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both"/>
        <w:rPr>
          <w:rFonts w:ascii="宋体" w:hAnsi="宋体"/>
          <w:b/>
          <w:sz w:val="28"/>
          <w:highlight w:val="none"/>
        </w:rPr>
      </w:pPr>
    </w:p>
    <w:p>
      <w:pPr>
        <w:spacing w:line="840" w:lineRule="auto"/>
        <w:ind w:right="19" w:rightChars="9"/>
        <w:jc w:val="center"/>
        <w:rPr>
          <w:rFonts w:hint="eastAsia" w:ascii="宋体" w:hAnsi="宋体" w:eastAsia="宋体" w:cs="宋体"/>
          <w:b/>
          <w:kern w:val="0"/>
          <w:sz w:val="44"/>
          <w:szCs w:val="44"/>
          <w:highlight w:val="none"/>
          <w:lang w:val="en-US" w:eastAsia="zh-CN"/>
        </w:rPr>
      </w:pPr>
      <w:r>
        <w:rPr>
          <w:rFonts w:hint="eastAsia" w:ascii="宋体" w:hAnsi="宋体" w:cs="宋体"/>
          <w:b/>
          <w:kern w:val="0"/>
          <w:sz w:val="44"/>
          <w:szCs w:val="44"/>
          <w:highlight w:val="none"/>
          <w:lang w:eastAsia="zh-CN"/>
        </w:rPr>
        <w:t>鄂州市城控集团购买商品房作为保障性租赁住房房地产</w:t>
      </w:r>
      <w:r>
        <w:rPr>
          <w:rFonts w:hint="eastAsia" w:ascii="宋体" w:hAnsi="宋体" w:cs="宋体"/>
          <w:b/>
          <w:kern w:val="0"/>
          <w:sz w:val="44"/>
          <w:szCs w:val="44"/>
          <w:highlight w:val="none"/>
          <w:lang w:eastAsia="zh-CN"/>
        </w:rPr>
        <w:t>评估项目</w:t>
      </w:r>
    </w:p>
    <w:p>
      <w:pPr>
        <w:spacing w:line="840" w:lineRule="auto"/>
        <w:ind w:right="19" w:rightChars="9"/>
        <w:jc w:val="both"/>
        <w:rPr>
          <w:rFonts w:ascii="宋体" w:hAnsi="宋体"/>
          <w:b/>
          <w:bCs/>
          <w:sz w:val="72"/>
          <w:szCs w:val="72"/>
          <w:highlight w:val="none"/>
        </w:rPr>
      </w:pPr>
    </w:p>
    <w:p>
      <w:pPr>
        <w:spacing w:line="840" w:lineRule="auto"/>
        <w:ind w:right="19" w:rightChars="9"/>
        <w:jc w:val="center"/>
        <w:rPr>
          <w:rFonts w:hint="eastAsia" w:ascii="宋体" w:hAnsi="宋体" w:eastAsia="宋体"/>
          <w:b/>
          <w:bCs/>
          <w:sz w:val="72"/>
          <w:szCs w:val="72"/>
          <w:highlight w:val="none"/>
          <w:lang w:val="en-US" w:eastAsia="zh-CN"/>
        </w:rPr>
      </w:pPr>
      <w:r>
        <w:rPr>
          <w:rFonts w:hint="eastAsia" w:ascii="宋体" w:hAnsi="宋体"/>
          <w:b/>
          <w:bCs/>
          <w:sz w:val="72"/>
          <w:szCs w:val="72"/>
          <w:highlight w:val="none"/>
          <w:lang w:val="en-US" w:eastAsia="zh-CN"/>
        </w:rPr>
        <w:t>遴选文件</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spacing w:line="480" w:lineRule="auto"/>
        <w:rPr>
          <w:rFonts w:ascii="宋体" w:hAnsi="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ind w:left="1606" w:leftChars="0" w:right="0" w:rightChars="0" w:hanging="1606" w:hangingChars="500"/>
        <w:jc w:val="left"/>
        <w:textAlignment w:val="auto"/>
        <w:outlineLvl w:val="9"/>
        <w:rPr>
          <w:rFonts w:hint="default"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项目名称：</w:t>
      </w:r>
      <w:r>
        <w:rPr>
          <w:rFonts w:hint="eastAsia" w:ascii="宋体" w:hAnsi="宋体" w:cs="Times New Roman"/>
          <w:b/>
          <w:bCs/>
          <w:sz w:val="32"/>
          <w:szCs w:val="32"/>
          <w:highlight w:val="none"/>
          <w:lang w:val="en-US" w:eastAsia="zh-CN"/>
        </w:rPr>
        <w:t>鄂州市城控集团购买商品房作为保障性租赁住房房地产</w:t>
      </w:r>
      <w:r>
        <w:rPr>
          <w:rFonts w:hint="eastAsia" w:ascii="宋体" w:hAnsi="宋体" w:cs="Times New Roman"/>
          <w:b/>
          <w:bCs/>
          <w:sz w:val="32"/>
          <w:szCs w:val="32"/>
          <w:highlight w:val="none"/>
          <w:lang w:val="en-US" w:eastAsia="zh-CN"/>
        </w:rPr>
        <w:t>评估项目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遴</w:t>
      </w:r>
      <w:r>
        <w:rPr>
          <w:rFonts w:hint="eastAsia" w:ascii="宋体" w:hAnsi="宋体" w:cs="Times New Roman"/>
          <w:b/>
          <w:bCs/>
          <w:sz w:val="32"/>
          <w:szCs w:val="32"/>
          <w:highlight w:val="none"/>
          <w:lang w:val="en-US" w:eastAsia="zh-CN"/>
        </w:rPr>
        <w:t xml:space="preserve"> </w:t>
      </w:r>
      <w:r>
        <w:rPr>
          <w:rFonts w:hint="eastAsia" w:ascii="宋体" w:hAnsi="宋体" w:eastAsia="宋体" w:cs="Times New Roman"/>
          <w:b/>
          <w:bCs/>
          <w:sz w:val="32"/>
          <w:szCs w:val="32"/>
          <w:highlight w:val="none"/>
          <w:lang w:val="en-US" w:eastAsia="zh-CN"/>
        </w:rPr>
        <w:t>选</w:t>
      </w:r>
      <w:r>
        <w:rPr>
          <w:rFonts w:hint="eastAsia" w:ascii="宋体" w:hAnsi="宋体" w:cs="Times New Roman"/>
          <w:b/>
          <w:bCs/>
          <w:sz w:val="32"/>
          <w:szCs w:val="32"/>
          <w:highlight w:val="none"/>
          <w:lang w:val="en-US" w:eastAsia="zh-CN"/>
        </w:rPr>
        <w:t xml:space="preserve"> </w:t>
      </w:r>
      <w:r>
        <w:rPr>
          <w:rFonts w:hint="eastAsia" w:ascii="宋体" w:hAnsi="宋体" w:eastAsia="宋体" w:cs="Times New Roman"/>
          <w:b/>
          <w:bCs/>
          <w:sz w:val="32"/>
          <w:szCs w:val="32"/>
          <w:highlight w:val="none"/>
          <w:lang w:val="en-US" w:eastAsia="zh-CN"/>
        </w:rPr>
        <w:t>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r>
        <w:rPr>
          <w:rFonts w:hint="eastAsia" w:ascii="宋体" w:hAnsi="宋体"/>
          <w:b/>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highlight w:val="none"/>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highlight w:val="none"/>
          <w:lang w:val="en-US" w:eastAsia="zh-CN"/>
        </w:rPr>
        <w:t>二0二二年</w:t>
      </w:r>
      <w:r>
        <w:rPr>
          <w:rFonts w:hint="eastAsia" w:ascii="宋体" w:hAnsi="宋体" w:cs="Times New Roman"/>
          <w:b/>
          <w:bCs/>
          <w:sz w:val="32"/>
          <w:szCs w:val="32"/>
          <w:highlight w:val="none"/>
          <w:lang w:val="en-US" w:eastAsia="zh-CN"/>
        </w:rPr>
        <w:t>十</w:t>
      </w:r>
      <w:r>
        <w:rPr>
          <w:rFonts w:hint="eastAsia" w:ascii="宋体" w:hAnsi="宋体" w:eastAsia="宋体" w:cs="Times New Roman"/>
          <w:b/>
          <w:bCs/>
          <w:sz w:val="32"/>
          <w:szCs w:val="32"/>
          <w:highlight w:val="none"/>
          <w:lang w:val="en-US" w:eastAsia="zh-CN"/>
        </w:rPr>
        <w:t>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highlight w:val="none"/>
        </w:rPr>
      </w:pPr>
      <w:bookmarkStart w:id="0" w:name="_Toc26474"/>
      <w:r>
        <w:rPr>
          <w:rFonts w:hint="eastAsia" w:ascii="宋体" w:hAnsi="宋体"/>
          <w:highlight w:val="none"/>
          <w:lang w:val="en-US" w:eastAsia="zh-CN"/>
        </w:rPr>
        <w:t>第一章  遴选</w:t>
      </w:r>
      <w:r>
        <w:rPr>
          <w:rFonts w:hint="eastAsia" w:ascii="宋体" w:hAnsi="宋体"/>
          <w:highlight w:val="none"/>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鄂州市城市发展投资控股集团有限公司（以下简称“遴选人”）拟对</w:t>
      </w:r>
      <w:r>
        <w:rPr>
          <w:rFonts w:hint="eastAsia" w:ascii="宋体" w:hAnsi="宋体" w:cs="宋体"/>
          <w:sz w:val="24"/>
          <w:szCs w:val="24"/>
          <w:highlight w:val="none"/>
          <w:lang w:val="en-US" w:eastAsia="zh-CN"/>
        </w:rPr>
        <w:t>鄂州市城控集团购买商品房作为保障性租赁住房房地产</w:t>
      </w:r>
      <w:r>
        <w:rPr>
          <w:rFonts w:hint="eastAsia" w:ascii="宋体" w:hAnsi="宋体" w:cs="宋体"/>
          <w:sz w:val="24"/>
          <w:szCs w:val="24"/>
          <w:highlight w:val="none"/>
          <w:lang w:val="en-US" w:eastAsia="zh-CN"/>
        </w:rPr>
        <w:t>评估项目</w:t>
      </w:r>
      <w:r>
        <w:rPr>
          <w:rFonts w:hint="eastAsia" w:ascii="宋体" w:hAnsi="宋体" w:eastAsia="宋体" w:cs="宋体"/>
          <w:sz w:val="24"/>
          <w:szCs w:val="24"/>
          <w:highlight w:val="none"/>
          <w:lang w:val="en-US" w:eastAsia="zh-CN"/>
        </w:rPr>
        <w:t>进行公开遴选，</w:t>
      </w:r>
      <w:r>
        <w:rPr>
          <w:rFonts w:hint="eastAsia" w:ascii="宋体" w:hAnsi="宋体" w:cs="宋体"/>
          <w:sz w:val="24"/>
          <w:szCs w:val="24"/>
          <w:highlight w:val="none"/>
          <w:lang w:val="en-US" w:eastAsia="zh-CN"/>
        </w:rPr>
        <w:t>具体项目位置以遴选人指定位置为准，</w:t>
      </w:r>
      <w:r>
        <w:rPr>
          <w:rFonts w:hint="eastAsia" w:ascii="宋体" w:hAnsi="宋体" w:eastAsia="宋体" w:cs="宋体"/>
          <w:sz w:val="24"/>
          <w:szCs w:val="24"/>
          <w:highlight w:val="none"/>
          <w:lang w:val="en-US" w:eastAsia="zh-CN"/>
        </w:rPr>
        <w:t>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一、项目名称：</w:t>
      </w:r>
      <w:r>
        <w:rPr>
          <w:rFonts w:hint="eastAsia" w:ascii="宋体" w:hAnsi="宋体" w:cs="宋体"/>
          <w:sz w:val="24"/>
          <w:szCs w:val="24"/>
          <w:highlight w:val="none"/>
          <w:lang w:val="en-US" w:eastAsia="zh-CN"/>
        </w:rPr>
        <w:t>鄂州市城控集团购买商品房作为保障性租赁住房房地产</w:t>
      </w:r>
      <w:r>
        <w:rPr>
          <w:rFonts w:hint="eastAsia" w:ascii="宋体" w:hAnsi="宋体" w:cs="宋体"/>
          <w:sz w:val="24"/>
          <w:szCs w:val="24"/>
          <w:highlight w:val="none"/>
          <w:lang w:val="en-US" w:eastAsia="zh-CN"/>
        </w:rPr>
        <w:t>评估项目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二、预算金额：</w:t>
      </w:r>
      <w:r>
        <w:rPr>
          <w:rFonts w:hint="eastAsia" w:ascii="宋体" w:hAnsi="宋体" w:cs="宋体"/>
          <w:sz w:val="24"/>
          <w:szCs w:val="24"/>
          <w:highlight w:val="none"/>
          <w:lang w:val="en-US" w:eastAsia="zh-CN"/>
        </w:rPr>
        <w:t>拦标价按标准收费的50%计取</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三、服</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务</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期：合同签订后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（2）具有履行合同所必需的设备和专业技术能力（提供</w:t>
      </w:r>
      <w:r>
        <w:rPr>
          <w:rFonts w:hint="eastAsia" w:ascii="宋体" w:hAnsi="宋体" w:cs="宋体"/>
          <w:sz w:val="24"/>
          <w:szCs w:val="24"/>
          <w:highlight w:val="none"/>
          <w:lang w:val="en-US" w:eastAsia="zh-CN"/>
        </w:rPr>
        <w:t>申明函</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（3）参加政府采购活动前三年内，在经营活动中没有重大违法记录（提供声明函）；</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w:t>
      </w:r>
      <w:bookmarkStart w:id="23" w:name="_GoBack"/>
      <w:bookmarkEnd w:id="23"/>
      <w:r>
        <w:rPr>
          <w:rFonts w:hint="eastAsia" w:ascii="宋体" w:hAnsi="宋体" w:eastAsia="宋体" w:cs="宋体"/>
          <w:sz w:val="24"/>
          <w:szCs w:val="24"/>
          <w:highlight w:val="none"/>
          <w:lang w:val="zh-CN" w:eastAsia="zh-CN"/>
        </w:rPr>
        <w:t>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highlight w:val="none"/>
        </w:rPr>
      </w:pPr>
      <w:r>
        <w:rPr>
          <w:rFonts w:ascii="宋体" w:hAnsi="宋体" w:eastAsia="宋体" w:cs="宋体"/>
          <w:sz w:val="24"/>
          <w:szCs w:val="24"/>
          <w:highlight w:val="none"/>
        </w:rPr>
        <w:t>申请参与遴选的采购代理机构应当在</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10</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11</w:t>
      </w:r>
      <w:r>
        <w:rPr>
          <w:rFonts w:ascii="宋体" w:hAnsi="宋体" w:eastAsia="宋体" w:cs="宋体"/>
          <w:sz w:val="24"/>
          <w:szCs w:val="24"/>
          <w:highlight w:val="none"/>
        </w:rPr>
        <w:t>日起至</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 xml:space="preserve"> 年</w:t>
      </w:r>
      <w:r>
        <w:rPr>
          <w:rFonts w:hint="eastAsia" w:ascii="宋体" w:hAnsi="宋体" w:cs="宋体"/>
          <w:sz w:val="24"/>
          <w:szCs w:val="24"/>
          <w:highlight w:val="none"/>
          <w:lang w:val="en-US" w:eastAsia="zh-CN"/>
        </w:rPr>
        <w:t>10</w:t>
      </w:r>
      <w:r>
        <w:rPr>
          <w:rFonts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日期间（上午8:30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12:00，下午14:30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17:30，法定节假日除外）到</w:t>
      </w:r>
      <w:r>
        <w:rPr>
          <w:rFonts w:hint="eastAsia" w:ascii="宋体" w:hAnsi="宋体" w:eastAsia="宋体" w:cs="宋体"/>
          <w:sz w:val="24"/>
          <w:szCs w:val="24"/>
          <w:highlight w:val="none"/>
          <w:lang w:val="en-US" w:eastAsia="zh-CN"/>
        </w:rPr>
        <w:t>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。遴选文件凭以下材料免费领取： 1、企业法人营业执照复印件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资质证书复印件</w:t>
      </w:r>
      <w:r>
        <w:rPr>
          <w:rFonts w:ascii="宋体" w:hAnsi="宋体" w:eastAsia="宋体" w:cs="宋体"/>
          <w:sz w:val="24"/>
          <w:szCs w:val="24"/>
          <w:highlight w:val="none"/>
        </w:rPr>
        <w:t>；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w:t>
      </w:r>
      <w:r>
        <w:rPr>
          <w:rFonts w:ascii="宋体" w:hAnsi="宋体" w:eastAsia="宋体" w:cs="宋体"/>
          <w:sz w:val="24"/>
          <w:szCs w:val="24"/>
          <w:highlight w:val="none"/>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w:t>
      </w:r>
      <w:r>
        <w:rPr>
          <w:rFonts w:hint="eastAsia" w:ascii="宋体" w:hAnsi="宋体" w:cs="宋体"/>
          <w:sz w:val="24"/>
          <w:szCs w:val="24"/>
          <w:highlight w:val="none"/>
          <w:lang w:val="en-US" w:eastAsia="zh-CN"/>
        </w:rPr>
        <w:t>报名</w:t>
      </w:r>
      <w:r>
        <w:rPr>
          <w:rFonts w:hint="eastAsia" w:ascii="宋体" w:hAnsi="宋体" w:eastAsia="宋体" w:cs="宋体"/>
          <w:sz w:val="24"/>
          <w:szCs w:val="24"/>
          <w:highlight w:val="none"/>
          <w:lang w:val="en-US" w:eastAsia="zh-CN"/>
        </w:rPr>
        <w:t>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.报名</w:t>
      </w:r>
      <w:r>
        <w:rPr>
          <w:rFonts w:hint="eastAsia" w:ascii="宋体" w:hAnsi="宋体" w:eastAsia="宋体" w:cs="宋体"/>
          <w:sz w:val="24"/>
          <w:szCs w:val="24"/>
          <w:highlight w:val="none"/>
          <w:lang w:val="en-US" w:eastAsia="zh-CN"/>
        </w:rPr>
        <w:t>文件递交时间为2022年</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 xml:space="preserve">月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 xml:space="preserve">日 </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 xml:space="preserve"> 时。逾期送达的</w:t>
      </w:r>
      <w:r>
        <w:rPr>
          <w:rFonts w:hint="eastAsia" w:ascii="宋体" w:hAnsi="宋体" w:cs="宋体"/>
          <w:sz w:val="24"/>
          <w:szCs w:val="24"/>
          <w:highlight w:val="none"/>
          <w:lang w:val="en-US" w:eastAsia="zh-CN"/>
        </w:rPr>
        <w:t>报名</w:t>
      </w:r>
      <w:r>
        <w:rPr>
          <w:rFonts w:hint="eastAsia" w:ascii="宋体" w:hAnsi="宋体" w:eastAsia="宋体" w:cs="宋体"/>
          <w:sz w:val="24"/>
          <w:szCs w:val="24"/>
          <w:highlight w:val="none"/>
          <w:lang w:val="en-US" w:eastAsia="zh-CN"/>
        </w:rPr>
        <w:t>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2.遴选开标时间：</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3.开标地点</w:t>
      </w:r>
      <w:r>
        <w:rPr>
          <w:rFonts w:hint="eastAsia" w:ascii="宋体" w:hAnsi="宋体" w:cs="宋体"/>
          <w:sz w:val="24"/>
          <w:szCs w:val="24"/>
          <w:highlight w:val="none"/>
          <w:lang w:val="en-US" w:eastAsia="zh-CN"/>
        </w:rPr>
        <w:t>及时间</w:t>
      </w:r>
      <w:r>
        <w:rPr>
          <w:rFonts w:hint="eastAsia" w:ascii="宋体" w:hAnsi="宋体" w:eastAsia="宋体" w:cs="宋体"/>
          <w:sz w:val="24"/>
          <w:szCs w:val="24"/>
          <w:highlight w:val="none"/>
          <w:lang w:val="en-US" w:eastAsia="zh-CN"/>
        </w:rPr>
        <w:t>:鄂州市城市发展投资控股集团有限公司（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开标时间为：</w:t>
      </w:r>
      <w:r>
        <w:rPr>
          <w:rFonts w:hint="eastAsia" w:ascii="宋体" w:hAnsi="宋体" w:eastAsia="宋体" w:cs="宋体"/>
          <w:sz w:val="24"/>
          <w:szCs w:val="24"/>
          <w:highlight w:val="none"/>
          <w:lang w:val="en-US" w:eastAsia="zh-CN"/>
        </w:rPr>
        <w:t>2022年</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 xml:space="preserve">月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 xml:space="preserve">日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 xml:space="preserve"> 时</w:t>
      </w:r>
      <w:r>
        <w:rPr>
          <w:rFonts w:hint="eastAsia" w:ascii="宋体" w:hAnsi="宋体" w:cs="宋体"/>
          <w:sz w:val="24"/>
          <w:szCs w:val="24"/>
          <w:highlight w:val="none"/>
          <w:lang w:val="en-US" w:eastAsia="zh-CN"/>
        </w:rPr>
        <w:t>35分。</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本公告在</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"http://jstz.ezhou.gov.cn/" </w:instrText>
      </w:r>
      <w:r>
        <w:rPr>
          <w:rFonts w:hint="eastAsia" w:ascii="宋体" w:hAnsi="宋体" w:eastAsia="宋体" w:cs="宋体"/>
          <w:sz w:val="24"/>
          <w:szCs w:val="24"/>
          <w:highlight w:val="none"/>
          <w:lang w:val="en-US" w:eastAsia="zh-CN"/>
        </w:rPr>
        <w:fldChar w:fldCharType="separate"/>
      </w:r>
      <w:r>
        <w:rPr>
          <w:rFonts w:hint="eastAsia" w:ascii="宋体" w:hAnsi="宋体" w:cs="宋体"/>
          <w:sz w:val="24"/>
          <w:szCs w:val="24"/>
          <w:highlight w:val="none"/>
          <w:lang w:val="en-US" w:eastAsia="zh-CN"/>
        </w:rPr>
        <w:t>市城控集团</w:t>
      </w:r>
      <w:r>
        <w:rPr>
          <w:rFonts w:hint="eastAsia" w:ascii="宋体" w:hAnsi="宋体" w:eastAsia="宋体" w:cs="宋体"/>
          <w:sz w:val="24"/>
          <w:szCs w:val="24"/>
          <w:highlight w:val="none"/>
          <w:lang w:val="en-US" w:eastAsia="zh-CN"/>
        </w:rPr>
        <w:t>官网 (http://hbezct.com/)</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上发布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八、联系人及电话：</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址:</w:t>
      </w:r>
      <w:r>
        <w:rPr>
          <w:rFonts w:ascii="宋体" w:hAnsi="宋体" w:eastAsia="宋体" w:cs="宋体"/>
          <w:sz w:val="24"/>
          <w:szCs w:val="24"/>
          <w:highlight w:val="none"/>
        </w:rPr>
        <w:t>鄂州市滨湖南路住房公积金大楼5楼</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w:t>
      </w:r>
      <w:r>
        <w:rPr>
          <w:rFonts w:hint="eastAsia" w:ascii="宋体" w:hAnsi="宋体" w:cs="宋体"/>
          <w:sz w:val="24"/>
          <w:szCs w:val="24"/>
          <w:highlight w:val="none"/>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18671118067</w:t>
      </w:r>
    </w:p>
    <w:p>
      <w:pPr>
        <w:rPr>
          <w:highlight w:val="none"/>
        </w:rPr>
      </w:pPr>
      <w:r>
        <w:rPr>
          <w:highlight w:val="none"/>
        </w:rPr>
        <w:t xml:space="preserve"> </w:t>
      </w:r>
    </w:p>
    <w:p>
      <w:pPr>
        <w:pStyle w:val="3"/>
        <w:spacing w:before="0" w:after="0" w:line="360" w:lineRule="auto"/>
        <w:jc w:val="center"/>
        <w:rPr>
          <w:rFonts w:ascii="����" w:hAnsi="����"/>
          <w:b/>
          <w:bCs/>
          <w:color w:val="000000"/>
          <w:kern w:val="0"/>
          <w:highlight w:val="none"/>
        </w:rPr>
      </w:pPr>
      <w:r>
        <w:rPr>
          <w:rFonts w:ascii="����" w:hAnsi="����"/>
          <w:b/>
          <w:bCs/>
          <w:color w:val="000000"/>
          <w:kern w:val="0"/>
          <w:highlight w:val="none"/>
        </w:rPr>
        <w:t xml:space="preserve">  </w:t>
      </w: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pStyle w:val="11"/>
        <w:rPr>
          <w:highlight w:val="none"/>
        </w:rPr>
      </w:pPr>
    </w:p>
    <w:p>
      <w:pPr>
        <w:rPr>
          <w:rFonts w:ascii="����" w:hAnsi="����"/>
          <w:b/>
          <w:bCs/>
          <w:color w:val="000000"/>
          <w:kern w:val="0"/>
          <w:highlight w:val="none"/>
        </w:rPr>
      </w:pPr>
    </w:p>
    <w:p>
      <w:pPr>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p>
    <w:p>
      <w:pPr>
        <w:rPr>
          <w:rFonts w:hint="eastAsia"/>
          <w:highlight w:val="none"/>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 </w:t>
      </w:r>
      <w:r>
        <w:rPr>
          <w:rFonts w:hint="eastAsia" w:ascii="宋体" w:hAnsi="宋体" w:cs="宋体"/>
          <w:sz w:val="24"/>
          <w:szCs w:val="24"/>
          <w:highlight w:val="none"/>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highlight w:val="none"/>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2、申请人应当按照遴选文件要求编制响应文件，并根据</w:t>
      </w:r>
      <w:r>
        <w:rPr>
          <w:rFonts w:hint="eastAsia" w:ascii="宋体" w:hAnsi="宋体" w:cs="宋体"/>
          <w:sz w:val="24"/>
          <w:szCs w:val="24"/>
          <w:highlight w:val="none"/>
          <w:lang w:val="en-US" w:eastAsia="zh-CN"/>
        </w:rPr>
        <w:t>自己</w:t>
      </w:r>
      <w:r>
        <w:rPr>
          <w:rFonts w:ascii="宋体" w:hAnsi="宋体" w:eastAsia="宋体" w:cs="宋体"/>
          <w:sz w:val="24"/>
          <w:szCs w:val="24"/>
          <w:highlight w:val="none"/>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3、响应文件的正本须用A4纸打印或用不退色墨水书写，响应文件要求签名的由法定代表人或经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6</w:t>
      </w:r>
      <w:r>
        <w:rPr>
          <w:rFonts w:ascii="宋体" w:hAnsi="宋体" w:eastAsia="宋体" w:cs="宋体"/>
          <w:sz w:val="24"/>
          <w:szCs w:val="24"/>
          <w:highlight w:val="none"/>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7</w:t>
      </w:r>
      <w:r>
        <w:rPr>
          <w:rFonts w:ascii="宋体" w:hAnsi="宋体" w:eastAsia="宋体" w:cs="宋体"/>
          <w:sz w:val="24"/>
          <w:szCs w:val="24"/>
          <w:highlight w:val="none"/>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8</w:t>
      </w:r>
      <w:r>
        <w:rPr>
          <w:rFonts w:ascii="宋体" w:hAnsi="宋体" w:eastAsia="宋体" w:cs="宋体"/>
          <w:sz w:val="24"/>
          <w:szCs w:val="24"/>
          <w:highlight w:val="none"/>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1、响应文件</w:t>
      </w:r>
      <w:r>
        <w:rPr>
          <w:rFonts w:hint="eastAsia" w:ascii="宋体" w:hAnsi="宋体" w:cs="宋体"/>
          <w:sz w:val="24"/>
          <w:szCs w:val="24"/>
          <w:highlight w:val="none"/>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2、响应文件纸质版一式</w:t>
      </w:r>
      <w:r>
        <w:rPr>
          <w:rFonts w:hint="eastAsia" w:ascii="宋体" w:hAnsi="宋体" w:cs="宋体"/>
          <w:sz w:val="24"/>
          <w:szCs w:val="24"/>
          <w:highlight w:val="none"/>
          <w:lang w:val="en-US" w:eastAsia="zh-CN"/>
        </w:rPr>
        <w:t>三</w:t>
      </w:r>
      <w:r>
        <w:rPr>
          <w:rFonts w:ascii="宋体" w:hAnsi="宋体" w:eastAsia="宋体" w:cs="宋体"/>
          <w:sz w:val="24"/>
          <w:szCs w:val="24"/>
          <w:highlight w:val="none"/>
        </w:rPr>
        <w:t>份，其中正本一份，副本</w:t>
      </w:r>
      <w:r>
        <w:rPr>
          <w:rFonts w:hint="eastAsia" w:ascii="宋体" w:hAnsi="宋体" w:cs="宋体"/>
          <w:sz w:val="24"/>
          <w:szCs w:val="24"/>
          <w:highlight w:val="none"/>
          <w:lang w:val="en-US" w:eastAsia="zh-CN"/>
        </w:rPr>
        <w:t>贰</w:t>
      </w:r>
      <w:r>
        <w:rPr>
          <w:rFonts w:ascii="宋体" w:hAnsi="宋体" w:eastAsia="宋体" w:cs="宋体"/>
          <w:sz w:val="24"/>
          <w:szCs w:val="24"/>
          <w:highlight w:val="none"/>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3、外包装上请按以下格式标记（封口处应加盖申请人公章）：</w:t>
      </w:r>
    </w:p>
    <w:tbl>
      <w:tblPr>
        <w:tblStyle w:val="1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lang w:val="en-US" w:eastAsia="zh-CN"/>
              </w:rPr>
            </w:pPr>
            <w:r>
              <w:rPr>
                <w:rFonts w:ascii="宋体" w:hAnsi="宋体" w:eastAsia="宋体" w:cs="宋体"/>
                <w:sz w:val="24"/>
                <w:szCs w:val="24"/>
                <w:highlight w:val="none"/>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bookmarkStart w:id="1" w:name="_Toc450557041"/>
      <w:bookmarkStart w:id="2" w:name="_Toc31990"/>
      <w:bookmarkStart w:id="3" w:name="_Toc58655986"/>
      <w:bookmarkStart w:id="4" w:name="_Toc59271279"/>
      <w:bookmarkStart w:id="5" w:name="_Toc57643893"/>
      <w:bookmarkStart w:id="6" w:name="_Toc108597122"/>
      <w:bookmarkStart w:id="7" w:name="_Toc58232752"/>
      <w:bookmarkStart w:id="8" w:name="_Toc57560596"/>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1、本遴选文件及活动过程解释权均归</w:t>
      </w:r>
      <w:r>
        <w:rPr>
          <w:rFonts w:hint="eastAsia" w:ascii="宋体" w:hAnsi="宋体" w:eastAsia="宋体" w:cs="宋体"/>
          <w:sz w:val="24"/>
          <w:szCs w:val="24"/>
          <w:highlight w:val="none"/>
          <w:lang w:val="en-US" w:eastAsia="zh-CN"/>
        </w:rPr>
        <w:t>遴选人</w:t>
      </w:r>
      <w:r>
        <w:rPr>
          <w:rFonts w:ascii="宋体" w:hAnsi="宋体" w:eastAsia="宋体" w:cs="宋体"/>
          <w:sz w:val="24"/>
          <w:szCs w:val="24"/>
          <w:highlight w:val="none"/>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ascii="宋体" w:hAnsi="宋体" w:eastAsia="宋体" w:cs="宋体"/>
          <w:sz w:val="24"/>
          <w:szCs w:val="24"/>
          <w:highlight w:val="none"/>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eastAsia="zh-CN"/>
        </w:rPr>
        <w:t>鄂州市城控集团购买商品房作为保障性租赁住房房地产</w:t>
      </w:r>
      <w:r>
        <w:rPr>
          <w:rFonts w:hint="eastAsia" w:ascii="宋体" w:hAnsi="宋体" w:eastAsia="宋体" w:cs="宋体"/>
          <w:sz w:val="24"/>
          <w:szCs w:val="24"/>
          <w:highlight w:val="none"/>
        </w:rPr>
        <w:t>评估项目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1、服务范围：</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委托的房地产价格评估、咨询等业务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2、服务内容：中标中介机构根据委托授权，在充分掌握房地产市场及相关资料的基础上，客观公正、及时高效地向委托方提交房地产价格评估报告和其他咨询业务报告。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3、服务期限：</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服务期届满后，由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提供的成果质量（包括准确率、资料完整性）、时间效率等进行合同履约考核。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1、根据国家有关估价技术规程、规范的要求，独立、客观、公正、自主开展评估工作，规范执业，并对估价结果负责。存在下列情形时，</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将撤销对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的委托，提请终止合同并可追究</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在服务期间的委托评估业务工作中，被</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将自动终止其委托评估资格，其委托项目评估结果将不被采纳，将重新委托评估机构评估。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将终止合同，并上报主管部门。如果发现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的评估报告中屡有数据差错，且累计达到5份报告出现数据差错的，将终止合同。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妥善保管</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提供的资料及与之相关的评估中间资料和评估结果，不得泄露给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以外的任何第三方。</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对资料档案及保密要求如下(包括但不限于);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应当对每宗作业情况建立完整的电子档案，在合同正常终止后全部移交给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保</w:t>
      </w:r>
      <w:r>
        <w:rPr>
          <w:rFonts w:hint="eastAsia" w:ascii="宋体" w:hAnsi="宋体" w:eastAsia="宋体" w:cs="宋体"/>
          <w:sz w:val="24"/>
          <w:szCs w:val="24"/>
          <w:highlight w:val="none"/>
        </w:rPr>
        <w:t>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与本项目有关的资料及数据成果中涉及国家秘密的内容，均要求按照《国家保密法》及相关法律法规执行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应当遵守相关保密法律、法规，确保</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及被执法单位(或相关单位)的信息安全。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任何单位和个人不得以任何形式干扰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的正常评估工作。如发生上述情况，</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应主动及时告知</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ascii="宋体" w:hAnsi="宋体" w:eastAsia="宋体" w:cs="宋体"/>
          <w:sz w:val="24"/>
          <w:szCs w:val="24"/>
          <w:highlight w:val="none"/>
        </w:rPr>
        <w:t>未告知的，视作未按规定进行评估。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按</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同意后可给予适当延长。对因项目紧急，需加急评估的项目，</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应抽调精干力量配合</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优先评估，在保证评估质量的基础上，确保及时上会。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委托方集体决策房地产价格评审会前，评估机构负责解释房地产评估方面的咨询和价格信息。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组织</w:t>
      </w:r>
      <w:r>
        <w:rPr>
          <w:rFonts w:hint="eastAsia" w:ascii="宋体" w:hAnsi="宋体" w:eastAsia="宋体" w:cs="宋体"/>
          <w:sz w:val="24"/>
          <w:szCs w:val="24"/>
          <w:highlight w:val="none"/>
        </w:rPr>
        <w:t>房地产价格</w:t>
      </w:r>
      <w:r>
        <w:rPr>
          <w:rFonts w:ascii="宋体" w:hAnsi="宋体" w:eastAsia="宋体" w:cs="宋体"/>
          <w:sz w:val="24"/>
          <w:szCs w:val="24"/>
          <w:highlight w:val="none"/>
        </w:rPr>
        <w:t>集体会审时，若认为有必要的，可要求</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派遣代表参加，参会人</w:t>
      </w:r>
      <w:r>
        <w:rPr>
          <w:rFonts w:hint="eastAsia" w:ascii="宋体" w:hAnsi="宋体" w:eastAsia="宋体" w:cs="宋体"/>
          <w:sz w:val="24"/>
          <w:szCs w:val="24"/>
          <w:highlight w:val="none"/>
        </w:rPr>
        <w:t>员</w:t>
      </w:r>
      <w:r>
        <w:rPr>
          <w:rFonts w:ascii="宋体" w:hAnsi="宋体" w:eastAsia="宋体" w:cs="宋体"/>
          <w:sz w:val="24"/>
          <w:szCs w:val="24"/>
          <w:highlight w:val="none"/>
        </w:rPr>
        <w:t>需熟悉评估房地产的有关情况，并做好评估情况汇报工作和相关的技术解释工作。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根据</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的需要，提供房地产评估方面的咨询和房地产价格信息协助</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做好房地产估价方面的事务性工作。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1、知识产权：本次项目成果所有权和使用权均属于</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不得以任何理由留存，否则承担由此产生的一切法律和经济责任。未经</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书面同意，任何单位和个人不得转让和使用本项目成果。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须将技术（服务）成果送到指定地点，各项技术参数及成果需要满足</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3、验收标准：根据国家现行技术标准，按</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文件以及合同规定的验收评定标准等规范，由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组织验收。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4、其他服务承诺：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在合同履行期间，如服务计划书中的承诺标准低于国家新颁布的技术标准及要求时，则</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以上“二、对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的服务要求”和“三、其他要求”所述内容为本项目最低服务要求，</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必须满足，在此基础上各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可提供其他更多的服务承诺，并提供详细的服务计划书。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1、服务地点：</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3、项目估算价：拦标价按标准收费的50%计取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、付款方式：合同另行约定。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第四章  评标办法</w:t>
      </w:r>
      <w:bookmarkEnd w:id="1"/>
      <w:r>
        <w:rPr>
          <w:rFonts w:hint="eastAsia" w:ascii="宋体" w:hAnsi="宋体" w:eastAsia="宋体" w:cs="Times New Roman"/>
          <w:highlight w:val="none"/>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highlight w:val="none"/>
        </w:rPr>
      </w:pPr>
      <w:r>
        <w:rPr>
          <w:rFonts w:hint="eastAsia" w:ascii="宋体" w:hAnsi="宋体" w:eastAsia="宋体" w:cs="宋体"/>
          <w:sz w:val="24"/>
          <w:szCs w:val="24"/>
          <w:highlight w:val="none"/>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1、评审委员会组成：本次遴选的评审委员会</w:t>
      </w:r>
      <w:r>
        <w:rPr>
          <w:rFonts w:hint="eastAsia" w:ascii="宋体" w:hAnsi="宋体" w:eastAsia="宋体" w:cs="宋体"/>
          <w:sz w:val="24"/>
          <w:szCs w:val="24"/>
          <w:highlight w:val="none"/>
        </w:rPr>
        <w:t>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遴选人</w:t>
      </w:r>
      <w:r>
        <w:rPr>
          <w:rFonts w:hint="eastAsia" w:ascii="宋体" w:hAnsi="宋体" w:eastAsia="宋体" w:cs="宋体"/>
          <w:sz w:val="24"/>
          <w:szCs w:val="24"/>
          <w:highlight w:val="none"/>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3.1 </w:t>
      </w:r>
      <w:r>
        <w:rPr>
          <w:rFonts w:ascii="宋体" w:hAnsi="宋体" w:eastAsia="宋体" w:cs="宋体"/>
          <w:sz w:val="24"/>
          <w:szCs w:val="24"/>
          <w:highlight w:val="none"/>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 具有履行合同所必需的设备和专业技术能力（提供</w:t>
            </w:r>
            <w:r>
              <w:rPr>
                <w:rFonts w:hint="eastAsia" w:ascii="宋体" w:hAnsi="宋体" w:cs="宋体"/>
                <w:sz w:val="24"/>
                <w:szCs w:val="24"/>
                <w:highlight w:val="none"/>
                <w:lang w:val="en-US" w:eastAsia="zh-CN"/>
              </w:rPr>
              <w:t>申明函</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 xml:space="preserve">（3）参加政府采购活动前三年内，在经营活动中没有重大违法记录（提供声明函）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3.2 </w:t>
      </w:r>
      <w:r>
        <w:rPr>
          <w:rFonts w:ascii="宋体" w:hAnsi="宋体" w:eastAsia="宋体" w:cs="宋体"/>
          <w:sz w:val="24"/>
          <w:szCs w:val="24"/>
          <w:highlight w:val="none"/>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r>
              <w:rPr>
                <w:rFonts w:ascii="宋体" w:hAnsi="宋体" w:eastAsia="宋体" w:cs="宋体"/>
                <w:sz w:val="24"/>
                <w:szCs w:val="24"/>
                <w:highlight w:val="none"/>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3.3</w:t>
      </w:r>
      <w:r>
        <w:rPr>
          <w:rFonts w:hint="eastAsia" w:ascii="宋体" w:hAnsi="宋体" w:eastAsia="宋体" w:cs="宋体"/>
          <w:sz w:val="24"/>
          <w:szCs w:val="24"/>
          <w:highlight w:val="none"/>
        </w:rPr>
        <w:t>评分标准</w:t>
      </w:r>
    </w:p>
    <w:tbl>
      <w:tblPr>
        <w:tblStyle w:val="1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评分项</w:t>
            </w:r>
          </w:p>
        </w:tc>
        <w:tc>
          <w:tcPr>
            <w:tcW w:w="1418"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评分因素</w:t>
            </w:r>
          </w:p>
        </w:tc>
        <w:tc>
          <w:tcPr>
            <w:tcW w:w="850"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分值</w:t>
            </w:r>
          </w:p>
        </w:tc>
        <w:tc>
          <w:tcPr>
            <w:tcW w:w="5678"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hint="eastAsia"/>
                <w:highlight w:val="none"/>
                <w:lang w:val="en-US" w:eastAsia="zh-CN"/>
              </w:rPr>
            </w:pPr>
            <w:r>
              <w:rPr>
                <w:rFonts w:hint="eastAsia"/>
                <w:highlight w:val="none"/>
                <w:lang w:val="en-US" w:eastAsia="zh-CN"/>
              </w:rPr>
              <w:t>资质部分（50分）</w:t>
            </w:r>
          </w:p>
          <w:p>
            <w:pPr>
              <w:pStyle w:val="2"/>
              <w:rPr>
                <w:rFonts w:hint="default"/>
                <w:highlight w:val="none"/>
                <w:lang w:val="en-US"/>
              </w:rPr>
            </w:pPr>
            <w:r>
              <w:rPr>
                <w:rFonts w:hint="eastAsia" w:ascii="宋体" w:hAnsi="宋体"/>
                <w:bCs/>
                <w:sz w:val="21"/>
                <w:szCs w:val="21"/>
                <w:highlight w:val="none"/>
                <w:lang w:val="en-US" w:eastAsia="zh-CN"/>
              </w:rPr>
              <w:t>（）</w:t>
            </w:r>
          </w:p>
        </w:tc>
        <w:tc>
          <w:tcPr>
            <w:tcW w:w="1418" w:type="dxa"/>
            <w:noWrap w:val="0"/>
            <w:vAlign w:val="center"/>
          </w:tcPr>
          <w:p>
            <w:pPr>
              <w:snapToGrid w:val="0"/>
              <w:spacing w:line="360" w:lineRule="auto"/>
              <w:jc w:val="center"/>
              <w:rPr>
                <w:rFonts w:hint="default" w:ascii="宋体" w:hAnsi="宋体" w:eastAsia="宋体"/>
                <w:bCs/>
                <w:sz w:val="21"/>
                <w:szCs w:val="21"/>
                <w:highlight w:val="none"/>
                <w:lang w:val="en-US" w:eastAsia="zh-CN"/>
              </w:rPr>
            </w:pPr>
            <w:r>
              <w:rPr>
                <w:rFonts w:hint="eastAsia" w:ascii="宋体" w:hAnsi="宋体"/>
                <w:bCs/>
                <w:sz w:val="21"/>
                <w:szCs w:val="21"/>
                <w:highlight w:val="none"/>
                <w:lang w:val="en-US" w:eastAsia="zh-CN"/>
              </w:rPr>
              <w:t>公司资质</w:t>
            </w:r>
          </w:p>
        </w:tc>
        <w:tc>
          <w:tcPr>
            <w:tcW w:w="850" w:type="dxa"/>
            <w:noWrap w:val="0"/>
            <w:vAlign w:val="center"/>
          </w:tcPr>
          <w:p>
            <w:pPr>
              <w:snapToGrid w:val="0"/>
              <w:spacing w:line="360" w:lineRule="auto"/>
              <w:jc w:val="center"/>
              <w:rPr>
                <w:rFonts w:hint="default" w:ascii="宋体" w:hAnsi="宋体" w:eastAsia="宋体"/>
                <w:bCs/>
                <w:sz w:val="21"/>
                <w:szCs w:val="21"/>
                <w:highlight w:val="none"/>
                <w:lang w:val="en-US" w:eastAsia="zh-CN"/>
              </w:rPr>
            </w:pPr>
            <w:r>
              <w:rPr>
                <w:rFonts w:hint="eastAsia" w:ascii="宋体" w:hAnsi="宋体"/>
                <w:bCs/>
                <w:sz w:val="21"/>
                <w:szCs w:val="21"/>
                <w:highlight w:val="none"/>
                <w:lang w:val="en-US" w:eastAsia="zh-CN"/>
              </w:rPr>
              <w:t>50分</w:t>
            </w:r>
          </w:p>
        </w:tc>
        <w:tc>
          <w:tcPr>
            <w:tcW w:w="5678" w:type="dxa"/>
            <w:noWrap w:val="0"/>
            <w:vAlign w:val="center"/>
          </w:tcPr>
          <w:p>
            <w:pPr>
              <w:snapToGrid w:val="0"/>
              <w:spacing w:line="360" w:lineRule="auto"/>
              <w:jc w:val="left"/>
              <w:rPr>
                <w:rFonts w:hint="eastAsia" w:ascii="宋体" w:hAnsi="宋体"/>
                <w:bCs/>
                <w:sz w:val="21"/>
                <w:szCs w:val="21"/>
                <w:highlight w:val="none"/>
                <w:lang w:val="en-US" w:eastAsia="zh-CN"/>
              </w:rPr>
            </w:pPr>
            <w:r>
              <w:rPr>
                <w:rFonts w:hint="eastAsia" w:ascii="宋体" w:hAnsi="宋体"/>
                <w:bCs/>
                <w:sz w:val="21"/>
                <w:szCs w:val="21"/>
                <w:highlight w:val="none"/>
                <w:lang w:val="en-US" w:eastAsia="zh-CN"/>
              </w:rPr>
              <w:t>1、拥有房地产估价一级资质</w:t>
            </w:r>
            <w:r>
              <w:rPr>
                <w:rFonts w:hint="eastAsia" w:ascii="宋体" w:hAnsi="宋体"/>
                <w:bCs/>
                <w:sz w:val="21"/>
                <w:szCs w:val="21"/>
                <w:highlight w:val="none"/>
              </w:rPr>
              <w:t>，即其</w:t>
            </w:r>
            <w:r>
              <w:rPr>
                <w:rFonts w:hint="eastAsia" w:ascii="宋体" w:hAnsi="宋体"/>
                <w:bCs/>
                <w:sz w:val="21"/>
                <w:szCs w:val="21"/>
                <w:highlight w:val="none"/>
                <w:lang w:eastAsia="zh-CN"/>
              </w:rPr>
              <w:t>资质</w:t>
            </w:r>
            <w:r>
              <w:rPr>
                <w:rFonts w:hint="eastAsia" w:ascii="宋体" w:hAnsi="宋体"/>
                <w:bCs/>
                <w:sz w:val="21"/>
                <w:szCs w:val="21"/>
                <w:highlight w:val="none"/>
              </w:rPr>
              <w:t>分为满分</w:t>
            </w:r>
            <w:r>
              <w:rPr>
                <w:rFonts w:hint="eastAsia" w:ascii="宋体" w:hAnsi="宋体"/>
                <w:bCs/>
                <w:sz w:val="21"/>
                <w:szCs w:val="21"/>
                <w:highlight w:val="none"/>
                <w:lang w:val="en-US" w:eastAsia="zh-CN"/>
              </w:rPr>
              <w:t>10</w:t>
            </w:r>
            <w:r>
              <w:rPr>
                <w:rFonts w:hint="eastAsia" w:ascii="宋体" w:hAnsi="宋体"/>
                <w:bCs/>
                <w:sz w:val="21"/>
                <w:szCs w:val="21"/>
                <w:highlight w:val="none"/>
              </w:rPr>
              <w:t>分；</w:t>
            </w:r>
          </w:p>
          <w:p>
            <w:pPr>
              <w:snapToGrid w:val="0"/>
              <w:spacing w:line="360" w:lineRule="auto"/>
              <w:jc w:val="left"/>
              <w:rPr>
                <w:rFonts w:hint="eastAsia" w:ascii="宋体" w:hAnsi="宋体"/>
                <w:bCs/>
                <w:sz w:val="21"/>
                <w:szCs w:val="21"/>
                <w:highlight w:val="none"/>
                <w:lang w:val="en-US" w:eastAsia="zh-CN"/>
              </w:rPr>
            </w:pPr>
            <w:r>
              <w:rPr>
                <w:rFonts w:hint="eastAsia" w:ascii="宋体" w:hAnsi="宋体"/>
                <w:bCs/>
                <w:sz w:val="21"/>
                <w:szCs w:val="21"/>
                <w:highlight w:val="none"/>
                <w:lang w:val="en-US" w:eastAsia="zh-CN"/>
              </w:rPr>
              <w:t>2、土地估价全国范围资质，即其资质分为满分10分；</w:t>
            </w:r>
          </w:p>
          <w:p>
            <w:pPr>
              <w:snapToGrid w:val="0"/>
              <w:spacing w:line="360" w:lineRule="auto"/>
              <w:jc w:val="left"/>
              <w:rPr>
                <w:rFonts w:hint="default" w:ascii="宋体" w:hAnsi="宋体"/>
                <w:bCs/>
                <w:sz w:val="21"/>
                <w:szCs w:val="21"/>
                <w:highlight w:val="none"/>
                <w:lang w:val="en-US" w:eastAsia="zh-CN"/>
              </w:rPr>
            </w:pPr>
            <w:r>
              <w:rPr>
                <w:rFonts w:hint="eastAsia" w:ascii="宋体" w:hAnsi="宋体"/>
                <w:bCs/>
                <w:sz w:val="21"/>
                <w:szCs w:val="21"/>
                <w:highlight w:val="none"/>
                <w:lang w:val="en-US" w:eastAsia="zh-CN"/>
              </w:rPr>
              <w:t>3.资产评估资质资质，即其资质分为满分10分；</w:t>
            </w:r>
          </w:p>
          <w:p>
            <w:pPr>
              <w:snapToGrid w:val="0"/>
              <w:spacing w:line="360" w:lineRule="auto"/>
              <w:jc w:val="left"/>
              <w:rPr>
                <w:rFonts w:hint="default"/>
                <w:highlight w:val="none"/>
                <w:lang w:val="en-US" w:eastAsia="zh-CN"/>
              </w:rPr>
            </w:pPr>
            <w:r>
              <w:rPr>
                <w:rFonts w:hint="eastAsia" w:ascii="宋体" w:hAnsi="宋体"/>
                <w:bCs/>
                <w:sz w:val="21"/>
                <w:szCs w:val="21"/>
                <w:highlight w:val="none"/>
                <w:lang w:val="en-US" w:eastAsia="zh-CN"/>
              </w:rPr>
              <w:t>4、从事证券服务业务评估机构，即</w:t>
            </w:r>
            <w:r>
              <w:rPr>
                <w:rFonts w:hint="eastAsia" w:ascii="宋体" w:hAnsi="宋体"/>
                <w:bCs/>
                <w:sz w:val="21"/>
                <w:szCs w:val="21"/>
                <w:highlight w:val="none"/>
                <w:lang w:eastAsia="zh-CN"/>
              </w:rPr>
              <w:t>在中国证券监督管理委员会网上办事服务平台备案机构</w:t>
            </w:r>
            <w:r>
              <w:rPr>
                <w:rFonts w:hint="eastAsia" w:ascii="宋体" w:hAnsi="宋体"/>
                <w:bCs/>
                <w:sz w:val="21"/>
                <w:szCs w:val="21"/>
                <w:highlight w:val="none"/>
              </w:rPr>
              <w:t>分为满分</w:t>
            </w:r>
            <w:r>
              <w:rPr>
                <w:rFonts w:hint="eastAsia" w:ascii="宋体" w:hAnsi="宋体"/>
                <w:bCs/>
                <w:sz w:val="21"/>
                <w:szCs w:val="21"/>
                <w:highlight w:val="none"/>
                <w:lang w:val="en-US" w:eastAsia="zh-CN"/>
              </w:rPr>
              <w:t>20</w:t>
            </w:r>
            <w:r>
              <w:rPr>
                <w:rFonts w:hint="eastAsia" w:ascii="宋体" w:hAnsi="宋体"/>
                <w:bCs/>
                <w:sz w:val="21"/>
                <w:szCs w:val="21"/>
                <w:highlight w:val="none"/>
              </w:rPr>
              <w:t>分</w:t>
            </w:r>
            <w:r>
              <w:rPr>
                <w:rFonts w:hint="eastAsia" w:ascii="宋体" w:hAnsi="宋体"/>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价格部分（10分）</w:t>
            </w:r>
          </w:p>
        </w:tc>
        <w:tc>
          <w:tcPr>
            <w:tcW w:w="1418" w:type="dxa"/>
            <w:tcBorders>
              <w:bottom w:val="single" w:color="auto" w:sz="4" w:space="0"/>
            </w:tcBorders>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投标报价</w:t>
            </w:r>
          </w:p>
        </w:tc>
        <w:tc>
          <w:tcPr>
            <w:tcW w:w="850"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lang w:val="en-US" w:eastAsia="zh-CN"/>
              </w:rPr>
              <w:t>10</w:t>
            </w:r>
            <w:r>
              <w:rPr>
                <w:rFonts w:hint="eastAsia" w:ascii="宋体" w:hAnsi="宋体"/>
                <w:bCs/>
                <w:sz w:val="21"/>
                <w:szCs w:val="21"/>
                <w:highlight w:val="none"/>
              </w:rPr>
              <w:t>分</w:t>
            </w:r>
          </w:p>
        </w:tc>
        <w:tc>
          <w:tcPr>
            <w:tcW w:w="5678" w:type="dxa"/>
            <w:noWrap w:val="0"/>
            <w:vAlign w:val="center"/>
          </w:tcPr>
          <w:p>
            <w:pPr>
              <w:snapToGrid w:val="0"/>
              <w:spacing w:line="360" w:lineRule="auto"/>
              <w:jc w:val="left"/>
              <w:rPr>
                <w:rFonts w:hint="eastAsia" w:ascii="宋体" w:hAnsi="宋体"/>
                <w:bCs/>
                <w:sz w:val="21"/>
                <w:szCs w:val="21"/>
                <w:highlight w:val="none"/>
              </w:rPr>
            </w:pPr>
            <w:r>
              <w:rPr>
                <w:rFonts w:hint="eastAsia" w:ascii="宋体" w:hAnsi="宋体"/>
                <w:bCs/>
                <w:sz w:val="21"/>
                <w:szCs w:val="21"/>
                <w:highlight w:val="none"/>
              </w:rPr>
              <w:t>1、满足</w:t>
            </w:r>
            <w:r>
              <w:rPr>
                <w:rFonts w:hint="eastAsia" w:ascii="宋体" w:hAnsi="宋体"/>
                <w:bCs/>
                <w:sz w:val="21"/>
                <w:szCs w:val="21"/>
                <w:highlight w:val="none"/>
                <w:lang w:val="en-US" w:eastAsia="zh-CN"/>
              </w:rPr>
              <w:t>遴选文件</w:t>
            </w:r>
            <w:r>
              <w:rPr>
                <w:rFonts w:hint="eastAsia" w:ascii="宋体" w:hAnsi="宋体"/>
                <w:bCs/>
                <w:sz w:val="21"/>
                <w:szCs w:val="21"/>
                <w:highlight w:val="none"/>
              </w:rPr>
              <w:t>要求且报价最低的</w:t>
            </w:r>
            <w:r>
              <w:rPr>
                <w:rFonts w:hint="eastAsia" w:ascii="宋体" w:hAnsi="宋体"/>
                <w:bCs/>
                <w:sz w:val="21"/>
                <w:szCs w:val="21"/>
                <w:highlight w:val="none"/>
                <w:lang w:val="en-US" w:eastAsia="zh-CN"/>
              </w:rPr>
              <w:t>申请人</w:t>
            </w:r>
            <w:r>
              <w:rPr>
                <w:rFonts w:hint="eastAsia" w:ascii="宋体" w:hAnsi="宋体"/>
                <w:bCs/>
                <w:sz w:val="21"/>
                <w:szCs w:val="21"/>
                <w:highlight w:val="none"/>
              </w:rPr>
              <w:t>的价格为</w:t>
            </w:r>
            <w:r>
              <w:rPr>
                <w:rFonts w:hint="eastAsia" w:ascii="宋体" w:hAnsi="宋体"/>
                <w:bCs/>
                <w:sz w:val="21"/>
                <w:szCs w:val="21"/>
                <w:highlight w:val="none"/>
                <w:lang w:val="en-US" w:eastAsia="zh-CN"/>
              </w:rPr>
              <w:t>评标基准价</w:t>
            </w:r>
            <w:r>
              <w:rPr>
                <w:rFonts w:hint="eastAsia" w:ascii="宋体" w:hAnsi="宋体"/>
                <w:bCs/>
                <w:sz w:val="21"/>
                <w:szCs w:val="21"/>
                <w:highlight w:val="none"/>
              </w:rPr>
              <w:t>，即其价格分为满分10分；</w:t>
            </w:r>
          </w:p>
          <w:p>
            <w:pPr>
              <w:snapToGrid w:val="0"/>
              <w:spacing w:line="360" w:lineRule="auto"/>
              <w:jc w:val="left"/>
              <w:rPr>
                <w:rFonts w:hint="eastAsia" w:ascii="宋体" w:hAnsi="宋体"/>
                <w:bCs/>
                <w:sz w:val="21"/>
                <w:szCs w:val="21"/>
                <w:highlight w:val="none"/>
              </w:rPr>
            </w:pPr>
            <w:r>
              <w:rPr>
                <w:rFonts w:hint="eastAsia" w:ascii="宋体" w:hAnsi="宋体"/>
                <w:bCs/>
                <w:sz w:val="21"/>
                <w:szCs w:val="21"/>
                <w:highlight w:val="none"/>
              </w:rPr>
              <w:t>2、其他</w:t>
            </w:r>
            <w:r>
              <w:rPr>
                <w:rFonts w:hint="eastAsia" w:ascii="宋体" w:hAnsi="宋体"/>
                <w:bCs/>
                <w:sz w:val="21"/>
                <w:szCs w:val="21"/>
                <w:highlight w:val="none"/>
                <w:lang w:val="en-US" w:eastAsia="zh-CN"/>
              </w:rPr>
              <w:t>申请人</w:t>
            </w:r>
            <w:r>
              <w:rPr>
                <w:rFonts w:hint="eastAsia" w:ascii="宋体" w:hAnsi="宋体"/>
                <w:bCs/>
                <w:sz w:val="21"/>
                <w:szCs w:val="21"/>
                <w:highlight w:val="none"/>
              </w:rPr>
              <w:t>的价格分统一按照下列公式计算：</w:t>
            </w:r>
          </w:p>
          <w:p>
            <w:pPr>
              <w:snapToGrid w:val="0"/>
              <w:spacing w:line="360" w:lineRule="auto"/>
              <w:jc w:val="left"/>
              <w:rPr>
                <w:rFonts w:ascii="宋体" w:hAnsi="宋体" w:cs="宋体"/>
                <w:color w:val="000000"/>
                <w:sz w:val="21"/>
                <w:szCs w:val="21"/>
                <w:highlight w:val="none"/>
              </w:rPr>
            </w:pPr>
            <w:r>
              <w:rPr>
                <w:rFonts w:hint="eastAsia" w:ascii="宋体" w:hAnsi="宋体"/>
                <w:bCs/>
                <w:sz w:val="21"/>
                <w:szCs w:val="21"/>
                <w:highlight w:val="none"/>
                <w:lang w:val="en-US" w:eastAsia="zh-CN"/>
              </w:rPr>
              <w:t>投标</w:t>
            </w:r>
            <w:r>
              <w:rPr>
                <w:rFonts w:hint="eastAsia" w:ascii="宋体" w:hAnsi="宋体"/>
                <w:bCs/>
                <w:sz w:val="21"/>
                <w:szCs w:val="21"/>
                <w:highlight w:val="none"/>
              </w:rPr>
              <w:t>报价得分＝</w:t>
            </w:r>
            <w:r>
              <w:rPr>
                <w:rFonts w:hint="eastAsia" w:ascii="宋体" w:hAnsi="宋体"/>
                <w:bCs/>
                <w:sz w:val="21"/>
                <w:szCs w:val="21"/>
                <w:highlight w:val="none"/>
                <w:lang w:eastAsia="zh-CN"/>
              </w:rPr>
              <w:t>（</w:t>
            </w:r>
            <w:r>
              <w:rPr>
                <w:rFonts w:hint="eastAsia" w:ascii="宋体" w:hAnsi="宋体"/>
                <w:bCs/>
                <w:sz w:val="21"/>
                <w:szCs w:val="21"/>
                <w:highlight w:val="none"/>
                <w:lang w:val="en-US" w:eastAsia="zh-CN"/>
              </w:rPr>
              <w:t>评标基准价</w:t>
            </w:r>
            <w:r>
              <w:rPr>
                <w:rFonts w:hint="eastAsia" w:ascii="宋体" w:hAnsi="宋体"/>
                <w:bCs/>
                <w:sz w:val="21"/>
                <w:szCs w:val="21"/>
                <w:highlight w:val="none"/>
              </w:rPr>
              <w:t>/</w:t>
            </w:r>
            <w:r>
              <w:rPr>
                <w:rFonts w:hint="eastAsia" w:ascii="宋体" w:hAnsi="宋体"/>
                <w:bCs/>
                <w:sz w:val="21"/>
                <w:szCs w:val="21"/>
                <w:highlight w:val="none"/>
                <w:lang w:val="en-US" w:eastAsia="zh-CN"/>
              </w:rPr>
              <w:t>投标</w:t>
            </w:r>
            <w:r>
              <w:rPr>
                <w:rFonts w:hint="eastAsia" w:ascii="宋体" w:hAnsi="宋体"/>
                <w:bCs/>
                <w:sz w:val="21"/>
                <w:szCs w:val="21"/>
                <w:highlight w:val="none"/>
              </w:rPr>
              <w:t>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技术部分</w:t>
            </w:r>
            <w:r>
              <w:rPr>
                <w:rFonts w:hint="eastAsia" w:ascii="宋体" w:hAnsi="宋体"/>
                <w:bCs/>
                <w:sz w:val="21"/>
                <w:szCs w:val="21"/>
                <w:highlight w:val="none"/>
                <w:lang w:val="en-US" w:eastAsia="zh-CN"/>
              </w:rPr>
              <w:t>4</w:t>
            </w:r>
            <w:r>
              <w:rPr>
                <w:rFonts w:hint="eastAsia" w:ascii="宋体" w:hAnsi="宋体"/>
                <w:bCs/>
                <w:sz w:val="21"/>
                <w:szCs w:val="21"/>
                <w:highlight w:val="none"/>
              </w:rPr>
              <w:t>0分</w:t>
            </w: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highlight w:val="none"/>
              </w:rPr>
            </w:pPr>
            <w:r>
              <w:rPr>
                <w:rFonts w:ascii="宋体" w:hAnsi="Times New Roman" w:eastAsia="宋体" w:cs="宋体"/>
                <w:kern w:val="0"/>
                <w:sz w:val="21"/>
                <w:szCs w:val="21"/>
                <w:highlight w:val="none"/>
              </w:rPr>
              <w:t>项目</w:t>
            </w:r>
            <w:r>
              <w:rPr>
                <w:rFonts w:hint="eastAsia" w:ascii="宋体" w:hAnsi="Times New Roman" w:eastAsia="宋体" w:cs="宋体"/>
                <w:kern w:val="0"/>
                <w:sz w:val="21"/>
                <w:szCs w:val="21"/>
                <w:highlight w:val="none"/>
                <w:lang w:val="en-US" w:eastAsia="zh-CN"/>
              </w:rPr>
              <w:t>理解</w:t>
            </w:r>
          </w:p>
        </w:tc>
        <w:tc>
          <w:tcPr>
            <w:tcW w:w="850" w:type="dxa"/>
            <w:noWrap w:val="0"/>
            <w:vAlign w:val="center"/>
          </w:tcPr>
          <w:p>
            <w:pPr>
              <w:spacing w:line="360" w:lineRule="auto"/>
              <w:jc w:val="center"/>
              <w:rPr>
                <w:rFonts w:hint="eastAsia" w:ascii="宋体" w:hAnsi="宋体" w:cs="宋体"/>
                <w:color w:val="000000"/>
                <w:sz w:val="21"/>
                <w:szCs w:val="21"/>
                <w:highlight w:val="none"/>
              </w:rPr>
            </w:pPr>
            <w:r>
              <w:rPr>
                <w:rFonts w:hint="eastAsia" w:ascii="宋体" w:hAnsi="宋体" w:cs="宋体"/>
                <w:kern w:val="0"/>
                <w:sz w:val="21"/>
                <w:szCs w:val="21"/>
                <w:highlight w:val="none"/>
                <w:lang w:val="en-US" w:eastAsia="zh-CN"/>
              </w:rPr>
              <w:t>10</w:t>
            </w:r>
            <w:r>
              <w:rPr>
                <w:rFonts w:hint="eastAsia" w:ascii="宋体" w:hAnsi="宋体" w:eastAsia="宋体" w:cs="Times New Roman"/>
                <w:sz w:val="21"/>
                <w:szCs w:val="21"/>
                <w:highlight w:val="none"/>
                <w:lang w:val="en-US" w:eastAsia="zh-CN"/>
              </w:rPr>
              <w:t>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1、对项目总体有很深刻的认识、对项目理解透彻、具体得当得</w:t>
            </w:r>
            <w:r>
              <w:rPr>
                <w:rFonts w:hint="eastAsia" w:ascii="宋体" w:hAnsi="宋体" w:cs="Times New Roman"/>
                <w:b w:val="0"/>
                <w:bCs/>
                <w:sz w:val="21"/>
                <w:szCs w:val="21"/>
                <w:highlight w:val="none"/>
                <w:lang w:val="en-US" w:eastAsia="zh-CN"/>
              </w:rPr>
              <w:t>10-7</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2、对项目总体有一定认识，对项目的理解较为准确，比较具体得</w:t>
            </w:r>
            <w:r>
              <w:rPr>
                <w:rFonts w:hint="eastAsia" w:ascii="宋体" w:hAnsi="宋体" w:cs="Times New Roman"/>
                <w:b w:val="0"/>
                <w:bCs/>
                <w:sz w:val="21"/>
                <w:szCs w:val="21"/>
                <w:highlight w:val="none"/>
                <w:lang w:val="en-US" w:eastAsia="zh-CN"/>
              </w:rPr>
              <w:t>6-4</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3、对项目总体认识不足，对项目理解欠缺，不够具体得</w:t>
            </w:r>
            <w:r>
              <w:rPr>
                <w:rFonts w:hint="eastAsia" w:ascii="宋体" w:hAnsi="宋体" w:cs="Times New Roman"/>
                <w:b w:val="0"/>
                <w:bCs/>
                <w:sz w:val="21"/>
                <w:szCs w:val="21"/>
                <w:highlight w:val="none"/>
                <w:lang w:val="en-US" w:eastAsia="zh-CN"/>
              </w:rPr>
              <w:t>3-</w:t>
            </w:r>
            <w:r>
              <w:rPr>
                <w:rFonts w:hint="eastAsia" w:ascii="宋体" w:hAnsi="宋体" w:eastAsia="宋体" w:cs="Times New Roman"/>
                <w:b w:val="0"/>
                <w:bCs/>
                <w:sz w:val="21"/>
                <w:szCs w:val="21"/>
                <w:highlight w:val="none"/>
                <w:lang w:val="en-US" w:eastAsia="zh-CN"/>
              </w:rPr>
              <w:t>1分；</w:t>
            </w:r>
          </w:p>
          <w:p>
            <w:pPr>
              <w:autoSpaceDE w:val="0"/>
              <w:autoSpaceDN w:val="0"/>
              <w:adjustRightInd w:val="0"/>
              <w:spacing w:line="360" w:lineRule="auto"/>
              <w:jc w:val="left"/>
              <w:rPr>
                <w:sz w:val="21"/>
                <w:szCs w:val="21"/>
                <w:highlight w:val="none"/>
              </w:rPr>
            </w:pPr>
            <w:r>
              <w:rPr>
                <w:rFonts w:hint="eastAsia" w:ascii="宋体" w:hAnsi="宋体" w:eastAsia="宋体" w:cs="Times New Roman"/>
                <w:b w:val="0"/>
                <w:bCs/>
                <w:sz w:val="21"/>
                <w:szCs w:val="21"/>
                <w:highlight w:val="none"/>
                <w:lang w:val="en-US" w:eastAsia="zh-CN"/>
              </w:rPr>
              <w:t>4、对项目总体及理解模糊，对项目整体表述不清得0分。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highlight w:val="none"/>
              </w:rPr>
            </w:pPr>
          </w:p>
        </w:tc>
        <w:tc>
          <w:tcPr>
            <w:tcW w:w="1418" w:type="dxa"/>
            <w:tcBorders>
              <w:bottom w:val="single" w:color="auto" w:sz="4" w:space="0"/>
            </w:tcBorders>
            <w:noWrap w:val="0"/>
            <w:vAlign w:val="center"/>
          </w:tcPr>
          <w:p>
            <w:pPr>
              <w:spacing w:line="360" w:lineRule="auto"/>
              <w:jc w:val="center"/>
              <w:rPr>
                <w:rFonts w:hint="eastAsia" w:ascii="宋体" w:hAnsi="宋体" w:eastAsia="宋体" w:cs="Times New Roman"/>
                <w:sz w:val="21"/>
                <w:szCs w:val="21"/>
                <w:highlight w:val="none"/>
              </w:rPr>
            </w:pPr>
          </w:p>
          <w:p>
            <w:pPr>
              <w:autoSpaceDE w:val="0"/>
              <w:autoSpaceDN w:val="0"/>
              <w:adjustRightInd w:val="0"/>
              <w:spacing w:line="360" w:lineRule="auto"/>
              <w:jc w:val="center"/>
              <w:rPr>
                <w:rFonts w:ascii="宋体" w:hAnsi="Times New Roman" w:eastAsia="宋体" w:cs="宋体"/>
                <w:kern w:val="0"/>
                <w:sz w:val="21"/>
                <w:szCs w:val="21"/>
                <w:highlight w:val="none"/>
              </w:rPr>
            </w:pPr>
            <w:r>
              <w:rPr>
                <w:rFonts w:hint="eastAsia" w:ascii="宋体" w:hAnsi="Times New Roman" w:eastAsia="宋体" w:cs="宋体"/>
                <w:kern w:val="0"/>
                <w:sz w:val="21"/>
                <w:szCs w:val="21"/>
                <w:highlight w:val="none"/>
                <w:lang w:val="en-US" w:eastAsia="zh-CN"/>
              </w:rPr>
              <w:t>服务方案</w:t>
            </w:r>
          </w:p>
        </w:tc>
        <w:tc>
          <w:tcPr>
            <w:tcW w:w="850" w:type="dxa"/>
            <w:noWrap w:val="0"/>
            <w:vAlign w:val="center"/>
          </w:tcPr>
          <w:p>
            <w:pPr>
              <w:spacing w:line="360" w:lineRule="auto"/>
              <w:jc w:val="center"/>
              <w:rPr>
                <w:rFonts w:hint="eastAsia" w:ascii="宋体" w:hAnsi="宋体" w:cs="宋体"/>
                <w:kern w:val="0"/>
                <w:sz w:val="21"/>
                <w:szCs w:val="21"/>
                <w:highlight w:val="none"/>
                <w:lang w:val="en-US" w:eastAsia="zh-CN"/>
              </w:rPr>
            </w:pPr>
            <w:r>
              <w:rPr>
                <w:rFonts w:hint="eastAsia" w:ascii="宋体" w:hAnsi="宋体" w:cs="Times New Roman"/>
                <w:b w:val="0"/>
                <w:bCs/>
                <w:sz w:val="21"/>
                <w:szCs w:val="21"/>
                <w:highlight w:val="none"/>
                <w:lang w:val="en-US" w:eastAsia="zh-CN"/>
              </w:rPr>
              <w:t>10</w:t>
            </w:r>
            <w:r>
              <w:rPr>
                <w:rFonts w:hint="eastAsia" w:ascii="宋体" w:hAnsi="宋体" w:eastAsia="宋体" w:cs="Times New Roman"/>
                <w:b w:val="0"/>
                <w:bCs/>
                <w:sz w:val="21"/>
                <w:szCs w:val="21"/>
                <w:highlight w:val="none"/>
                <w:lang w:val="en-US" w:eastAsia="zh-CN"/>
              </w:rPr>
              <w:t>分</w:t>
            </w:r>
          </w:p>
        </w:tc>
        <w:tc>
          <w:tcPr>
            <w:tcW w:w="5678" w:type="dxa"/>
            <w:noWrap w:val="0"/>
            <w:vAlign w:val="center"/>
          </w:tcPr>
          <w:p>
            <w:pPr>
              <w:spacing w:line="360" w:lineRule="auto"/>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针对本项目特点进行分析并制定总体服务方案：</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内容全面规范、</w:t>
            </w:r>
            <w:r>
              <w:rPr>
                <w:rFonts w:hint="eastAsia" w:ascii="宋体" w:hAnsi="宋体" w:cs="宋体"/>
                <w:color w:val="000000"/>
                <w:kern w:val="0"/>
                <w:sz w:val="21"/>
                <w:szCs w:val="21"/>
                <w:highlight w:val="none"/>
                <w:lang w:val="en-US" w:eastAsia="zh-CN"/>
              </w:rPr>
              <w:t>科学</w:t>
            </w:r>
            <w:r>
              <w:rPr>
                <w:rFonts w:hint="eastAsia" w:ascii="宋体" w:hAnsi="宋体" w:eastAsia="宋体" w:cs="宋体"/>
                <w:color w:val="000000"/>
                <w:kern w:val="0"/>
                <w:sz w:val="21"/>
                <w:szCs w:val="21"/>
                <w:highlight w:val="none"/>
                <w:lang w:val="en-US" w:eastAsia="zh-CN"/>
              </w:rPr>
              <w:t>完整</w:t>
            </w:r>
            <w:r>
              <w:rPr>
                <w:rFonts w:hint="eastAsia" w:ascii="宋体" w:hAnsi="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针对性强</w:t>
            </w:r>
            <w:r>
              <w:rPr>
                <w:rFonts w:hint="eastAsia" w:ascii="宋体" w:hAnsi="宋体" w:cs="宋体"/>
                <w:color w:val="000000"/>
                <w:kern w:val="0"/>
                <w:sz w:val="21"/>
                <w:szCs w:val="21"/>
                <w:highlight w:val="none"/>
                <w:lang w:val="en-US" w:eastAsia="zh-CN"/>
              </w:rPr>
              <w:t>、可行性高</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en-US" w:eastAsia="zh-CN"/>
              </w:rPr>
              <w:t>0-</w:t>
            </w:r>
            <w:r>
              <w:rPr>
                <w:rFonts w:hint="eastAsia" w:ascii="宋体" w:hAnsi="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lang w:val="en-US" w:eastAsia="zh-CN"/>
              </w:rPr>
              <w:t>分；</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内容完整、针对性</w:t>
            </w:r>
            <w:r>
              <w:rPr>
                <w:rFonts w:hint="eastAsia" w:ascii="宋体" w:hAnsi="宋体" w:cs="宋体"/>
                <w:color w:val="000000"/>
                <w:kern w:val="0"/>
                <w:sz w:val="21"/>
                <w:szCs w:val="21"/>
                <w:highlight w:val="none"/>
                <w:lang w:val="en-US" w:eastAsia="zh-CN"/>
              </w:rPr>
              <w:t>有所欠缺，具有可行性</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6</w:t>
            </w:r>
            <w:r>
              <w:rPr>
                <w:rFonts w:hint="eastAsia" w:ascii="宋体" w:hAnsi="宋体" w:eastAsia="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en-US" w:eastAsia="zh-CN"/>
              </w:rPr>
              <w:t>4</w:t>
            </w:r>
            <w:r>
              <w:rPr>
                <w:rFonts w:hint="eastAsia" w:ascii="宋体" w:hAnsi="宋体" w:eastAsia="宋体" w:cs="宋体"/>
                <w:color w:val="000000"/>
                <w:kern w:val="0"/>
                <w:sz w:val="21"/>
                <w:szCs w:val="21"/>
                <w:highlight w:val="none"/>
                <w:lang w:val="en-US" w:eastAsia="zh-CN"/>
              </w:rPr>
              <w:t>分；</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w:t>
            </w:r>
            <w:r>
              <w:rPr>
                <w:rFonts w:hint="eastAsia" w:ascii="宋体" w:hAnsi="宋体" w:cs="宋体"/>
                <w:color w:val="000000"/>
                <w:kern w:val="0"/>
                <w:sz w:val="21"/>
                <w:szCs w:val="21"/>
                <w:highlight w:val="none"/>
                <w:lang w:val="en-US" w:eastAsia="zh-CN"/>
              </w:rPr>
              <w:t>简单</w:t>
            </w:r>
            <w:r>
              <w:rPr>
                <w:rFonts w:hint="eastAsia" w:ascii="宋体" w:hAnsi="宋体" w:eastAsia="宋体" w:cs="宋体"/>
                <w:color w:val="000000"/>
                <w:kern w:val="0"/>
                <w:sz w:val="21"/>
                <w:szCs w:val="21"/>
                <w:highlight w:val="none"/>
                <w:lang w:val="en-US" w:eastAsia="zh-CN"/>
              </w:rPr>
              <w:t>、不具有针对性</w:t>
            </w:r>
            <w:r>
              <w:rPr>
                <w:rFonts w:hint="eastAsia" w:ascii="宋体" w:hAnsi="宋体" w:cs="宋体"/>
                <w:color w:val="000000"/>
                <w:kern w:val="0"/>
                <w:sz w:val="21"/>
                <w:szCs w:val="21"/>
                <w:highlight w:val="none"/>
                <w:lang w:val="en-US" w:eastAsia="zh-CN"/>
              </w:rPr>
              <w:t>，不具备可行性</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en-US" w:eastAsia="zh-CN"/>
              </w:rPr>
              <w:t>分；</w:t>
            </w:r>
          </w:p>
          <w:p>
            <w:pPr>
              <w:pStyle w:val="8"/>
              <w:spacing w:line="360" w:lineRule="auto"/>
              <w:rPr>
                <w:rFonts w:hint="eastAsia" w:ascii="宋体" w:hAnsi="宋体" w:eastAsia="宋体" w:cs="Times New Roman"/>
                <w:b w:val="0"/>
                <w:bCs/>
                <w:sz w:val="21"/>
                <w:szCs w:val="21"/>
                <w:highlight w:val="none"/>
                <w:lang w:val="en-US" w:eastAsia="zh-CN"/>
              </w:rPr>
            </w:pPr>
            <w:r>
              <w:rPr>
                <w:rFonts w:hint="eastAsia" w:ascii="宋体" w:hAnsi="宋体" w:eastAsia="宋体" w:cs="宋体"/>
                <w:color w:val="000000"/>
                <w:kern w:val="0"/>
                <w:sz w:val="21"/>
                <w:szCs w:val="21"/>
                <w:highlight w:val="none"/>
                <w:lang w:val="en-US" w:eastAsia="zh-CN"/>
              </w:rPr>
              <w:t>方案空洞的得</w:t>
            </w:r>
            <w:r>
              <w:rPr>
                <w:rFonts w:hint="eastAsia" w:ascii="宋体" w:hAnsi="宋体" w:cs="宋体"/>
                <w:color w:val="000000"/>
                <w:kern w:val="0"/>
                <w:sz w:val="21"/>
                <w:szCs w:val="21"/>
                <w:highlight w:val="none"/>
                <w:lang w:val="en-US" w:eastAsia="zh-CN"/>
              </w:rPr>
              <w:t>0</w:t>
            </w:r>
            <w:r>
              <w:rPr>
                <w:rFonts w:hint="eastAsia" w:ascii="宋体" w:hAnsi="宋体" w:eastAsia="宋体" w:cs="宋体"/>
                <w:color w:val="000000"/>
                <w:kern w:val="0"/>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highlight w:val="none"/>
              </w:rPr>
            </w:pP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highlight w:val="none"/>
              </w:rPr>
            </w:pPr>
            <w:r>
              <w:rPr>
                <w:rFonts w:hint="eastAsia" w:ascii="宋体" w:hAnsi="宋体" w:eastAsia="宋体" w:cs="Times New Roman"/>
                <w:b w:val="0"/>
                <w:bCs/>
                <w:sz w:val="21"/>
                <w:szCs w:val="21"/>
                <w:highlight w:val="none"/>
                <w:lang w:val="en-US" w:eastAsia="zh-CN"/>
              </w:rPr>
              <w:t>项目进度计划及措施</w:t>
            </w:r>
          </w:p>
        </w:tc>
        <w:tc>
          <w:tcPr>
            <w:tcW w:w="850" w:type="dxa"/>
            <w:noWrap w:val="0"/>
            <w:vAlign w:val="center"/>
          </w:tcPr>
          <w:p>
            <w:pPr>
              <w:snapToGrid w:val="0"/>
              <w:spacing w:line="360" w:lineRule="auto"/>
              <w:ind w:left="0" w:leftChars="0" w:right="0" w:rightChars="0" w:firstLine="0" w:firstLineChars="0"/>
              <w:jc w:val="center"/>
              <w:rPr>
                <w:rFonts w:hint="eastAsia" w:ascii="宋体" w:hAnsi="宋体" w:cs="宋体"/>
                <w:color w:val="000000"/>
                <w:sz w:val="21"/>
                <w:szCs w:val="21"/>
                <w:highlight w:val="none"/>
              </w:rPr>
            </w:pPr>
            <w:r>
              <w:rPr>
                <w:rFonts w:hint="eastAsia" w:ascii="宋体" w:hAnsi="宋体" w:cs="Times New Roman"/>
                <w:b w:val="0"/>
                <w:bCs/>
                <w:sz w:val="21"/>
                <w:szCs w:val="21"/>
                <w:highlight w:val="none"/>
                <w:lang w:val="en-US" w:eastAsia="zh-CN"/>
              </w:rPr>
              <w:t>1</w:t>
            </w:r>
            <w:r>
              <w:rPr>
                <w:rFonts w:hint="eastAsia" w:ascii="宋体" w:hAnsi="宋体" w:eastAsia="宋体" w:cs="Times New Roman"/>
                <w:b w:val="0"/>
                <w:bCs/>
                <w:sz w:val="21"/>
                <w:szCs w:val="21"/>
                <w:highlight w:val="none"/>
                <w:lang w:val="en-US" w:eastAsia="zh-CN"/>
              </w:rPr>
              <w:t>0分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根据项目进度计划，保证项目进度措施中各工作历时安排合理且详细的。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项目进度计划及措施描述科学合理、可行性高，得10-7分；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项目进度计划及措施描述可行性一般，得6-4分； </w:t>
            </w:r>
          </w:p>
          <w:p>
            <w:pPr>
              <w:snapToGrid w:val="0"/>
              <w:spacing w:line="360" w:lineRule="auto"/>
              <w:ind w:left="0" w:leftChars="0" w:right="0" w:rightChars="0" w:firstLine="0" w:firstLineChars="0"/>
              <w:jc w:val="left"/>
              <w:rPr>
                <w:snapToGrid w:val="0"/>
                <w:sz w:val="21"/>
                <w:szCs w:val="21"/>
                <w:highlight w:val="none"/>
              </w:rPr>
            </w:pPr>
            <w:r>
              <w:rPr>
                <w:rFonts w:hint="eastAsia" w:ascii="宋体" w:hAnsi="宋体" w:eastAsia="宋体" w:cs="Times New Roman"/>
                <w:b w:val="0"/>
                <w:bCs/>
                <w:sz w:val="21"/>
                <w:szCs w:val="21"/>
                <w:highlight w:val="none"/>
                <w:lang w:val="en-US" w:eastAsia="zh-CN"/>
              </w:rPr>
              <w:t>项目进度计划及措施一般，描述不详细，可行性差，得3-0分；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highlight w:val="none"/>
              </w:rPr>
            </w:pPr>
          </w:p>
        </w:tc>
        <w:tc>
          <w:tcPr>
            <w:tcW w:w="1418" w:type="dxa"/>
            <w:tcBorders>
              <w:bottom w:val="single" w:color="auto" w:sz="4" w:space="0"/>
            </w:tcBorders>
            <w:noWrap w:val="0"/>
            <w:vAlign w:val="center"/>
          </w:tcPr>
          <w:p>
            <w:pPr>
              <w:spacing w:line="360" w:lineRule="auto"/>
              <w:jc w:val="center"/>
              <w:rPr>
                <w:rFonts w:hint="eastAsia" w:ascii="Times New Roman" w:hAnsi="宋体" w:eastAsia="宋体" w:cs="Times New Roman"/>
                <w:kern w:val="0"/>
                <w:sz w:val="21"/>
                <w:szCs w:val="21"/>
                <w:highlight w:val="none"/>
                <w:lang w:val="en-US" w:eastAsia="zh-CN" w:bidi="ar-SA"/>
              </w:rPr>
            </w:pPr>
            <w:r>
              <w:rPr>
                <w:rFonts w:hint="eastAsia" w:ascii="宋体" w:hAnsi="宋体" w:cs="宋体"/>
                <w:kern w:val="0"/>
                <w:sz w:val="21"/>
                <w:szCs w:val="21"/>
                <w:highlight w:val="none"/>
              </w:rPr>
              <w:t>投标文件制作</w:t>
            </w:r>
          </w:p>
        </w:tc>
        <w:tc>
          <w:tcPr>
            <w:tcW w:w="850" w:type="dxa"/>
            <w:noWrap w:val="0"/>
            <w:vAlign w:val="center"/>
          </w:tcPr>
          <w:p>
            <w:pPr>
              <w:spacing w:line="360" w:lineRule="auto"/>
              <w:jc w:val="center"/>
              <w:rPr>
                <w:rFonts w:hint="eastAsia" w:ascii="Times New Roman" w:hAnsi="宋体" w:eastAsia="宋体" w:cs="Times New Roman"/>
                <w:kern w:val="0"/>
                <w:sz w:val="21"/>
                <w:szCs w:val="21"/>
                <w:highlight w:val="none"/>
                <w:lang w:val="en-US" w:eastAsia="zh-CN" w:bidi="ar-SA"/>
              </w:rPr>
            </w:pPr>
            <w:r>
              <w:rPr>
                <w:rFonts w:hint="eastAsia" w:ascii="宋体" w:hAnsi="宋体"/>
                <w:sz w:val="21"/>
                <w:szCs w:val="21"/>
                <w:highlight w:val="none"/>
                <w:lang w:val="en-US" w:eastAsia="zh-CN"/>
              </w:rPr>
              <w:t>10</w:t>
            </w:r>
            <w:r>
              <w:rPr>
                <w:rFonts w:hint="eastAsia" w:ascii="宋体" w:hAnsi="宋体"/>
                <w:sz w:val="21"/>
                <w:szCs w:val="21"/>
                <w:highlight w:val="none"/>
              </w:rPr>
              <w:t>分</w:t>
            </w:r>
          </w:p>
        </w:tc>
        <w:tc>
          <w:tcPr>
            <w:tcW w:w="5678" w:type="dxa"/>
            <w:noWrap w:val="0"/>
            <w:vAlign w:val="center"/>
          </w:tcPr>
          <w:p>
            <w:pPr>
              <w:spacing w:line="360" w:lineRule="auto"/>
              <w:rPr>
                <w:rFonts w:hint="eastAsia" w:ascii="宋体" w:hAnsi="宋体" w:eastAsia="宋体" w:cs="Times New Roman"/>
                <w:bCs/>
                <w:kern w:val="2"/>
                <w:sz w:val="21"/>
                <w:szCs w:val="21"/>
                <w:highlight w:val="none"/>
                <w:lang w:val="en-US" w:eastAsia="zh-CN" w:bidi="ar-SA"/>
              </w:rPr>
            </w:pPr>
            <w:r>
              <w:rPr>
                <w:rFonts w:hint="eastAsia" w:ascii="宋体" w:hAnsi="宋体"/>
                <w:bCs/>
                <w:sz w:val="21"/>
                <w:szCs w:val="21"/>
                <w:highlight w:val="none"/>
              </w:rPr>
              <w:t>响应文件全面响应招标文件要求，编制完整、且有详细目录、连续页码、目录与有关材料装订顺序对应清晰、查阅方便得</w:t>
            </w:r>
            <w:r>
              <w:rPr>
                <w:rFonts w:hint="eastAsia" w:ascii="宋体" w:hAnsi="宋体"/>
                <w:bCs/>
                <w:sz w:val="21"/>
                <w:szCs w:val="21"/>
                <w:highlight w:val="none"/>
                <w:lang w:val="en-US" w:eastAsia="zh-CN"/>
              </w:rPr>
              <w:t>10</w:t>
            </w:r>
            <w:r>
              <w:rPr>
                <w:rFonts w:hint="eastAsia" w:ascii="宋体" w:hAnsi="宋体"/>
                <w:bCs/>
                <w:sz w:val="21"/>
                <w:szCs w:val="21"/>
                <w:highlight w:val="none"/>
              </w:rPr>
              <w:t xml:space="preserve">分。编排杂乱无章、叙述答非所问、资料残缺不全、资料模糊不清、前后不一致等，每处扣 </w:t>
            </w:r>
            <w:r>
              <w:rPr>
                <w:rFonts w:hint="eastAsia" w:ascii="宋体" w:hAnsi="宋体"/>
                <w:bCs/>
                <w:sz w:val="21"/>
                <w:szCs w:val="21"/>
                <w:highlight w:val="none"/>
                <w:lang w:val="en-US" w:eastAsia="zh-CN"/>
              </w:rPr>
              <w:t>1</w:t>
            </w:r>
            <w:r>
              <w:rPr>
                <w:rFonts w:hint="eastAsia" w:ascii="宋体" w:hAnsi="宋体"/>
                <w:bCs/>
                <w:sz w:val="21"/>
                <w:szCs w:val="21"/>
                <w:highlight w:val="none"/>
              </w:rPr>
              <w:t xml:space="preserve"> 分，扣完为止。</w:t>
            </w:r>
          </w:p>
        </w:tc>
      </w:tr>
    </w:tbl>
    <w:p>
      <w:pPr>
        <w:pStyle w:val="11"/>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3.4</w:t>
      </w:r>
      <w:r>
        <w:rPr>
          <w:rFonts w:hint="eastAsia" w:ascii="宋体" w:hAnsi="宋体" w:eastAsia="宋体" w:cs="宋体"/>
          <w:sz w:val="24"/>
          <w:szCs w:val="24"/>
          <w:highlight w:val="none"/>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的最终得分计算办法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3.5</w:t>
      </w:r>
      <w:r>
        <w:rPr>
          <w:rFonts w:hint="eastAsia" w:ascii="宋体" w:hAnsi="宋体" w:eastAsia="宋体" w:cs="宋体"/>
          <w:sz w:val="24"/>
          <w:szCs w:val="24"/>
          <w:highlight w:val="none"/>
        </w:rPr>
        <w:t>推荐中标候选</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评标委员会对项目向</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若出现综合得分相同的情况，则报价较低者优先；若报价亦相同，则技术得分较高者优先选录。</w:t>
      </w:r>
      <w:bookmarkEnd w:id="3"/>
      <w:bookmarkEnd w:id="4"/>
      <w:bookmarkEnd w:id="5"/>
      <w:bookmarkEnd w:id="6"/>
      <w:bookmarkEnd w:id="7"/>
      <w:bookmarkEnd w:id="8"/>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3"/>
        <w:spacing w:line="360" w:lineRule="auto"/>
        <w:ind w:firstLine="2209" w:firstLineChars="500"/>
        <w:rPr>
          <w:rFonts w:hint="eastAsia" w:ascii="宋体" w:hAnsi="宋体" w:eastAsia="宋体"/>
          <w:kern w:val="0"/>
          <w:highlight w:val="none"/>
          <w:lang w:eastAsia="zh-CN"/>
        </w:rPr>
      </w:pPr>
      <w:r>
        <w:rPr>
          <w:rFonts w:hint="eastAsia" w:ascii="宋体" w:hAnsi="宋体"/>
          <w:kern w:val="0"/>
          <w:highlight w:val="none"/>
        </w:rPr>
        <w:t>第</w:t>
      </w:r>
      <w:r>
        <w:rPr>
          <w:rFonts w:hint="eastAsia" w:ascii="宋体" w:hAnsi="宋体"/>
          <w:kern w:val="0"/>
          <w:highlight w:val="none"/>
          <w:lang w:val="en-US" w:eastAsia="zh-CN"/>
        </w:rPr>
        <w:t>五</w:t>
      </w:r>
      <w:r>
        <w:rPr>
          <w:rFonts w:hint="eastAsia" w:ascii="宋体" w:hAnsi="宋体"/>
          <w:kern w:val="0"/>
          <w:highlight w:val="none"/>
        </w:rPr>
        <w:t>章  合同书格式</w:t>
      </w:r>
      <w:r>
        <w:rPr>
          <w:rFonts w:hint="eastAsia" w:ascii="宋体" w:hAnsi="宋体"/>
          <w:kern w:val="0"/>
          <w:highlight w:val="none"/>
          <w:lang w:eastAsia="zh-CN"/>
        </w:rPr>
        <w:t>（</w:t>
      </w:r>
      <w:r>
        <w:rPr>
          <w:rFonts w:hint="eastAsia" w:ascii="宋体" w:hAnsi="宋体"/>
          <w:kern w:val="0"/>
          <w:highlight w:val="none"/>
          <w:lang w:val="en-US" w:eastAsia="zh-CN"/>
        </w:rPr>
        <w:t>参考</w:t>
      </w:r>
      <w:r>
        <w:rPr>
          <w:rFonts w:hint="eastAsia" w:ascii="宋体" w:hAnsi="宋体"/>
          <w:kern w:val="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根据</w:t>
      </w:r>
      <w:r>
        <w:rPr>
          <w:rFonts w:hint="eastAsia" w:ascii="宋体" w:hAnsi="宋体" w:cs="宋体"/>
          <w:sz w:val="24"/>
          <w:szCs w:val="24"/>
          <w:highlight w:val="none"/>
          <w:u w:val="single"/>
          <w:lang w:val="en-US" w:eastAsia="zh-CN"/>
        </w:rPr>
        <w:t xml:space="preserve">                项目 </w:t>
      </w:r>
      <w:r>
        <w:rPr>
          <w:rFonts w:hint="eastAsia" w:ascii="宋体" w:hAnsi="宋体" w:cs="宋体"/>
          <w:sz w:val="24"/>
          <w:szCs w:val="24"/>
          <w:highlight w:val="none"/>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注：合同签订双方可根据项目的具体要求进行修订</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highlight w:val="none"/>
          <w:lang w:val="en-US" w:eastAsia="zh-CN"/>
        </w:rPr>
      </w:pPr>
    </w:p>
    <w:p>
      <w:pPr>
        <w:rPr>
          <w:rFonts w:hint="eastAsia"/>
          <w:highlight w:val="none"/>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highlight w:val="none"/>
        </w:rPr>
      </w:pPr>
      <w:r>
        <w:rPr>
          <w:rFonts w:hint="eastAsia" w:ascii="宋体" w:hAnsi="宋体"/>
          <w:kern w:val="0"/>
          <w:highlight w:val="none"/>
          <w:lang w:val="en-US" w:eastAsia="zh-CN"/>
        </w:rPr>
        <w:t>第六章 响应</w:t>
      </w:r>
      <w:r>
        <w:rPr>
          <w:rFonts w:hint="eastAsia" w:ascii="宋体" w:hAnsi="宋体"/>
          <w:kern w:val="0"/>
          <w:highlight w:val="none"/>
        </w:rPr>
        <w:t>文件格式</w:t>
      </w:r>
    </w:p>
    <w:p>
      <w:pPr>
        <w:pStyle w:val="9"/>
        <w:tabs>
          <w:tab w:val="left" w:pos="1260"/>
        </w:tabs>
        <w:spacing w:line="360" w:lineRule="auto"/>
        <w:jc w:val="center"/>
        <w:rPr>
          <w:rFonts w:hint="eastAsia" w:hAnsi="宋体"/>
          <w:highlight w:val="none"/>
        </w:rPr>
      </w:pPr>
      <w:r>
        <w:rPr>
          <w:rFonts w:hint="eastAsia" w:hAnsi="宋体"/>
          <w:highlight w:val="none"/>
        </w:rPr>
        <w:t>（</w:t>
      </w:r>
      <w:r>
        <w:rPr>
          <w:rFonts w:hint="eastAsia" w:hAnsi="宋体"/>
          <w:highlight w:val="none"/>
          <w:lang w:val="en-US" w:eastAsia="zh-CN"/>
        </w:rPr>
        <w:t>响应</w:t>
      </w:r>
      <w:r>
        <w:rPr>
          <w:rFonts w:hint="eastAsia" w:hAnsi="宋体"/>
          <w:highlight w:val="none"/>
        </w:rPr>
        <w:t>文件须编页码，页码必须连续）</w:t>
      </w:r>
    </w:p>
    <w:p>
      <w:pPr>
        <w:pStyle w:val="9"/>
        <w:tabs>
          <w:tab w:val="left" w:pos="1260"/>
        </w:tabs>
        <w:spacing w:line="360" w:lineRule="auto"/>
        <w:jc w:val="center"/>
        <w:rPr>
          <w:rFonts w:hAnsi="宋体"/>
          <w:spacing w:val="100"/>
          <w:w w:val="110"/>
          <w:kern w:val="0"/>
          <w:sz w:val="52"/>
          <w:szCs w:val="52"/>
          <w:highlight w:val="none"/>
        </w:rPr>
      </w:pPr>
    </w:p>
    <w:p>
      <w:pPr>
        <w:pStyle w:val="9"/>
        <w:tabs>
          <w:tab w:val="left" w:pos="1260"/>
        </w:tabs>
        <w:spacing w:line="360" w:lineRule="auto"/>
        <w:jc w:val="center"/>
        <w:rPr>
          <w:rFonts w:hint="eastAsia" w:hAnsi="宋体"/>
          <w:spacing w:val="100"/>
          <w:w w:val="110"/>
          <w:kern w:val="0"/>
          <w:sz w:val="52"/>
          <w:szCs w:val="52"/>
          <w:highlight w:val="none"/>
          <w:lang w:val="en-US" w:eastAsia="zh-CN"/>
        </w:rPr>
      </w:pPr>
      <w:r>
        <w:rPr>
          <w:rFonts w:hint="eastAsia" w:hAnsi="宋体"/>
          <w:spacing w:val="100"/>
          <w:w w:val="110"/>
          <w:kern w:val="0"/>
          <w:sz w:val="52"/>
          <w:szCs w:val="52"/>
          <w:highlight w:val="none"/>
          <w:lang w:val="en-US" w:eastAsia="zh-CN"/>
        </w:rPr>
        <w:t>响</w:t>
      </w:r>
    </w:p>
    <w:p>
      <w:pPr>
        <w:pStyle w:val="9"/>
        <w:tabs>
          <w:tab w:val="left" w:pos="1260"/>
        </w:tabs>
        <w:spacing w:line="360" w:lineRule="auto"/>
        <w:jc w:val="center"/>
        <w:rPr>
          <w:rFonts w:hint="eastAsia" w:hAnsi="宋体" w:eastAsia="宋体"/>
          <w:spacing w:val="100"/>
          <w:w w:val="110"/>
          <w:kern w:val="0"/>
          <w:sz w:val="52"/>
          <w:szCs w:val="52"/>
          <w:highlight w:val="none"/>
          <w:lang w:eastAsia="zh-CN"/>
        </w:rPr>
      </w:pPr>
      <w:r>
        <w:rPr>
          <w:rFonts w:hint="eastAsia" w:hAnsi="宋体"/>
          <w:spacing w:val="100"/>
          <w:w w:val="110"/>
          <w:kern w:val="0"/>
          <w:sz w:val="52"/>
          <w:szCs w:val="52"/>
          <w:highlight w:val="none"/>
          <w:lang w:val="en-US" w:eastAsia="zh-CN"/>
        </w:rPr>
        <w:t>应</w:t>
      </w:r>
    </w:p>
    <w:p>
      <w:pPr>
        <w:pStyle w:val="9"/>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文</w:t>
      </w:r>
    </w:p>
    <w:p>
      <w:pPr>
        <w:pStyle w:val="9"/>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件</w:t>
      </w:r>
    </w:p>
    <w:p>
      <w:pPr>
        <w:pStyle w:val="9"/>
        <w:spacing w:line="360" w:lineRule="auto"/>
        <w:jc w:val="center"/>
        <w:rPr>
          <w:rFonts w:hAnsi="宋体"/>
          <w:sz w:val="52"/>
          <w:szCs w:val="52"/>
          <w:highlight w:val="none"/>
        </w:rPr>
      </w:pPr>
    </w:p>
    <w:p>
      <w:pPr>
        <w:pStyle w:val="9"/>
        <w:spacing w:line="360" w:lineRule="auto"/>
        <w:jc w:val="center"/>
        <w:rPr>
          <w:rFonts w:hAnsi="宋体"/>
          <w:sz w:val="52"/>
          <w:szCs w:val="52"/>
          <w:highlight w:val="none"/>
        </w:rPr>
      </w:pPr>
      <w:r>
        <w:rPr>
          <w:rFonts w:hint="eastAsia" w:hAnsi="宋体"/>
          <w:sz w:val="52"/>
          <w:szCs w:val="52"/>
          <w:highlight w:val="none"/>
        </w:rPr>
        <w:t>（正本/副本）</w:t>
      </w:r>
    </w:p>
    <w:p>
      <w:pPr>
        <w:pStyle w:val="9"/>
        <w:spacing w:line="360" w:lineRule="auto"/>
        <w:jc w:val="center"/>
        <w:rPr>
          <w:rFonts w:hAnsi="宋体"/>
          <w:sz w:val="52"/>
          <w:szCs w:val="52"/>
          <w:highlight w:val="none"/>
        </w:rPr>
      </w:pPr>
    </w:p>
    <w:p>
      <w:pPr>
        <w:pStyle w:val="9"/>
        <w:spacing w:line="360" w:lineRule="auto"/>
        <w:ind w:firstLine="1100" w:firstLineChars="344"/>
        <w:rPr>
          <w:rFonts w:hAnsi="宋体"/>
          <w:sz w:val="32"/>
          <w:szCs w:val="32"/>
          <w:highlight w:val="none"/>
          <w:u w:val="single"/>
        </w:rPr>
      </w:pPr>
      <w:r>
        <w:rPr>
          <w:rFonts w:hint="eastAsia" w:hAnsi="宋体"/>
          <w:sz w:val="32"/>
          <w:szCs w:val="32"/>
          <w:highlight w:val="none"/>
        </w:rPr>
        <w:t>项目名称：</w:t>
      </w:r>
      <w:r>
        <w:rPr>
          <w:rFonts w:hint="eastAsia" w:hAnsi="宋体"/>
          <w:sz w:val="32"/>
          <w:szCs w:val="32"/>
          <w:highlight w:val="none"/>
          <w:u w:val="single"/>
        </w:rPr>
        <w:t xml:space="preserve">                        </w:t>
      </w:r>
    </w:p>
    <w:p>
      <w:pPr>
        <w:pStyle w:val="9"/>
        <w:spacing w:line="360" w:lineRule="auto"/>
        <w:ind w:firstLine="1100" w:firstLineChars="344"/>
        <w:rPr>
          <w:rFonts w:hAnsi="宋体"/>
          <w:sz w:val="32"/>
          <w:szCs w:val="32"/>
          <w:highlight w:val="none"/>
        </w:rPr>
      </w:pPr>
      <w:r>
        <w:rPr>
          <w:rFonts w:hint="eastAsia" w:hAnsi="宋体"/>
          <w:sz w:val="32"/>
          <w:szCs w:val="32"/>
          <w:highlight w:val="none"/>
          <w:lang w:val="en-US" w:eastAsia="zh-CN"/>
        </w:rPr>
        <w:t>申请人</w:t>
      </w:r>
      <w:r>
        <w:rPr>
          <w:rFonts w:hint="eastAsia" w:hAnsi="宋体"/>
          <w:sz w:val="32"/>
          <w:szCs w:val="32"/>
          <w:highlight w:val="none"/>
        </w:rPr>
        <w:t>名称：</w:t>
      </w:r>
      <w:r>
        <w:rPr>
          <w:rFonts w:hint="eastAsia" w:hAnsi="宋体"/>
          <w:sz w:val="32"/>
          <w:szCs w:val="32"/>
          <w:highlight w:val="none"/>
          <w:u w:val="single"/>
        </w:rPr>
        <w:t xml:space="preserve">                      </w:t>
      </w:r>
    </w:p>
    <w:p>
      <w:pPr>
        <w:autoSpaceDE w:val="0"/>
        <w:autoSpaceDN w:val="0"/>
        <w:spacing w:line="360" w:lineRule="auto"/>
        <w:ind w:firstLine="1104" w:firstLineChars="345"/>
        <w:rPr>
          <w:rFonts w:ascii="宋体" w:hAnsi="宋体"/>
          <w:sz w:val="24"/>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w:t>
      </w:r>
      <w:r>
        <w:rPr>
          <w:rFonts w:ascii="宋体" w:hAnsi="宋体"/>
          <w:sz w:val="32"/>
          <w:szCs w:val="32"/>
          <w:highlight w:val="none"/>
        </w:rPr>
        <w:br w:type="page"/>
      </w:r>
      <w:r>
        <w:rPr>
          <w:rFonts w:hint="eastAsia" w:ascii="宋体" w:hAnsi="宋体"/>
          <w:sz w:val="24"/>
          <w:highlight w:val="none"/>
          <w:lang w:eastAsia="zh-CN"/>
        </w:rPr>
        <w:t>响应文件</w:t>
      </w:r>
      <w:r>
        <w:rPr>
          <w:rFonts w:hint="eastAsia" w:ascii="宋体" w:hAnsi="宋体"/>
          <w:sz w:val="24"/>
          <w:highlight w:val="none"/>
        </w:rPr>
        <w:t>目录（略）</w:t>
      </w:r>
    </w:p>
    <w:p>
      <w:pPr>
        <w:spacing w:line="500" w:lineRule="exact"/>
        <w:ind w:firstLine="480" w:firstLineChars="200"/>
        <w:rPr>
          <w:rFonts w:ascii="宋体" w:hAnsi="宋体"/>
          <w:color w:val="000000"/>
          <w:sz w:val="24"/>
          <w:highlight w:val="none"/>
        </w:rPr>
      </w:pPr>
      <w:bookmarkStart w:id="9" w:name="_Toc477246227"/>
      <w:bookmarkStart w:id="10" w:name="_Toc461116587"/>
      <w:r>
        <w:rPr>
          <w:rFonts w:hint="eastAsia" w:ascii="宋体" w:hAnsi="宋体"/>
          <w:color w:val="000000"/>
          <w:sz w:val="24"/>
          <w:highlight w:val="none"/>
        </w:rPr>
        <w:t>1.价格部分</w:t>
      </w:r>
    </w:p>
    <w:p>
      <w:pPr>
        <w:spacing w:line="500" w:lineRule="exact"/>
        <w:jc w:val="center"/>
        <w:rPr>
          <w:rFonts w:ascii="宋体" w:hAnsi="宋体"/>
          <w:b/>
          <w:sz w:val="32"/>
          <w:highlight w:val="none"/>
        </w:rPr>
      </w:pPr>
      <w:bookmarkStart w:id="11" w:name="page79"/>
      <w:bookmarkEnd w:id="11"/>
      <w:r>
        <w:rPr>
          <w:rFonts w:ascii="宋体" w:hAnsi="宋体"/>
          <w:b/>
          <w:sz w:val="32"/>
          <w:highlight w:val="none"/>
        </w:rPr>
        <w:t>一、投标函</w:t>
      </w:r>
    </w:p>
    <w:p>
      <w:pPr>
        <w:spacing w:line="500" w:lineRule="exact"/>
        <w:rPr>
          <w:rFonts w:ascii="宋体" w:hAnsi="宋体"/>
          <w:highlight w:val="none"/>
        </w:rPr>
      </w:pPr>
    </w:p>
    <w:p>
      <w:pPr>
        <w:spacing w:line="500" w:lineRule="exact"/>
        <w:rPr>
          <w:rFonts w:ascii="宋体" w:hAnsi="宋体"/>
          <w:sz w:val="24"/>
          <w:highlight w:val="none"/>
        </w:rPr>
      </w:pPr>
      <w:r>
        <w:rPr>
          <w:rFonts w:hint="eastAsia" w:ascii="宋体" w:hAnsi="宋体"/>
          <w:sz w:val="24"/>
          <w:highlight w:val="none"/>
          <w:u w:val="single"/>
        </w:rPr>
        <w:t xml:space="preserve">               </w:t>
      </w:r>
      <w:r>
        <w:rPr>
          <w:rFonts w:ascii="宋体" w:hAnsi="宋体"/>
          <w:sz w:val="24"/>
          <w:highlight w:val="none"/>
        </w:rPr>
        <w:t>（招标人名称）：</w:t>
      </w:r>
      <w:r>
        <w:rPr>
          <w:rFonts w:hint="eastAsia" w:ascii="宋体" w:hAnsi="宋体"/>
          <w:sz w:val="24"/>
          <w:highlight w:val="none"/>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lang w:eastAsia="zh-CN"/>
        </w:rPr>
        <w:t>遴选文件</w:t>
      </w:r>
      <w:r>
        <w:rPr>
          <w:rFonts w:ascii="宋体" w:hAnsi="宋体"/>
          <w:sz w:val="24"/>
          <w:highlight w:val="none"/>
        </w:rPr>
        <w:t>的全部内容，愿意以</w:t>
      </w:r>
      <w:r>
        <w:rPr>
          <w:rFonts w:hint="eastAsia" w:ascii="宋体" w:hAnsi="宋体"/>
          <w:sz w:val="24"/>
          <w:highlight w:val="none"/>
          <w:u w:val="single"/>
          <w:lang w:val="en-US" w:eastAsia="zh-CN"/>
        </w:rPr>
        <w:t>招标控制价</w:t>
      </w:r>
      <w:r>
        <w:rPr>
          <w:rFonts w:hint="eastAsia" w:ascii="宋体" w:hAnsi="宋体"/>
          <w:sz w:val="24"/>
          <w:highlight w:val="none"/>
          <w:u w:val="single"/>
        </w:rPr>
        <w:t xml:space="preserve">          </w:t>
      </w:r>
      <w:r>
        <w:rPr>
          <w:rFonts w:hint="eastAsia" w:ascii="宋体" w:hAnsi="宋体"/>
          <w:sz w:val="24"/>
          <w:highlight w:val="none"/>
          <w:lang w:val="en-US" w:eastAsia="zh-CN"/>
        </w:rPr>
        <w:t>%</w:t>
      </w:r>
      <w:r>
        <w:rPr>
          <w:rFonts w:hint="eastAsia" w:ascii="宋体" w:hAnsi="宋体"/>
          <w:sz w:val="24"/>
          <w:highlight w:val="none"/>
        </w:rPr>
        <w:t>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lang w:val="en-US" w:eastAsia="zh-CN"/>
        </w:rPr>
        <w:t>服务</w:t>
      </w:r>
      <w:r>
        <w:rPr>
          <w:rFonts w:ascii="宋体" w:hAnsi="宋体"/>
          <w:sz w:val="24"/>
          <w:highlight w:val="none"/>
        </w:rPr>
        <w:t>），并按合同约定履行义务。</w:t>
      </w:r>
    </w:p>
    <w:p>
      <w:pPr>
        <w:spacing w:line="500" w:lineRule="exact"/>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．我方承诺响应</w:t>
      </w:r>
      <w:r>
        <w:rPr>
          <w:rFonts w:hint="eastAsia" w:ascii="宋体" w:hAnsi="宋体"/>
          <w:sz w:val="24"/>
          <w:highlight w:val="none"/>
          <w:lang w:eastAsia="zh-CN"/>
        </w:rPr>
        <w:t>遴选文件</w:t>
      </w:r>
      <w:r>
        <w:rPr>
          <w:rFonts w:ascii="宋体" w:hAnsi="宋体"/>
          <w:sz w:val="24"/>
          <w:highlight w:val="none"/>
        </w:rPr>
        <w:t>的全部要求。</w:t>
      </w:r>
    </w:p>
    <w:p>
      <w:pPr>
        <w:spacing w:line="500" w:lineRule="exact"/>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．我方承诺在</w:t>
      </w:r>
      <w:r>
        <w:rPr>
          <w:rFonts w:hint="eastAsia" w:ascii="宋体" w:hAnsi="宋体"/>
          <w:sz w:val="24"/>
          <w:highlight w:val="none"/>
          <w:lang w:eastAsia="zh-CN"/>
        </w:rPr>
        <w:t>遴选文件</w:t>
      </w:r>
      <w:r>
        <w:rPr>
          <w:rFonts w:ascii="宋体" w:hAnsi="宋体"/>
          <w:sz w:val="24"/>
          <w:highlight w:val="none"/>
        </w:rPr>
        <w:t>规定的投标有效期内不撤销</w:t>
      </w:r>
      <w:r>
        <w:rPr>
          <w:rFonts w:hint="eastAsia" w:ascii="宋体" w:hAnsi="宋体"/>
          <w:sz w:val="24"/>
          <w:highlight w:val="none"/>
          <w:lang w:eastAsia="zh-CN"/>
        </w:rPr>
        <w:t>响应文件</w:t>
      </w:r>
      <w:r>
        <w:rPr>
          <w:rFonts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．如我方中</w:t>
      </w:r>
      <w:r>
        <w:rPr>
          <w:rFonts w:hint="eastAsia" w:ascii="宋体" w:hAnsi="宋体"/>
          <w:sz w:val="24"/>
          <w:highlight w:val="none"/>
          <w:lang w:val="en-US" w:eastAsia="zh-CN"/>
        </w:rPr>
        <w:t>选</w:t>
      </w:r>
      <w:r>
        <w:rPr>
          <w:rFonts w:ascii="宋体" w:hAnsi="宋体"/>
          <w:sz w:val="24"/>
          <w:highlight w:val="none"/>
        </w:rPr>
        <w:t>，我方承诺：</w:t>
      </w:r>
    </w:p>
    <w:p>
      <w:pPr>
        <w:spacing w:line="500" w:lineRule="exact"/>
        <w:ind w:firstLine="480" w:firstLineChars="200"/>
        <w:rPr>
          <w:rFonts w:ascii="宋体" w:hAnsi="宋体"/>
          <w:sz w:val="24"/>
          <w:highlight w:val="none"/>
        </w:rPr>
      </w:pPr>
      <w:r>
        <w:rPr>
          <w:rFonts w:ascii="宋体" w:hAnsi="宋体"/>
          <w:sz w:val="24"/>
          <w:highlight w:val="none"/>
        </w:rPr>
        <w:t>（1）在收到</w:t>
      </w:r>
      <w:r>
        <w:rPr>
          <w:rFonts w:hint="eastAsia" w:ascii="宋体" w:hAnsi="宋体"/>
          <w:sz w:val="24"/>
          <w:highlight w:val="none"/>
          <w:lang w:eastAsia="zh-CN"/>
        </w:rPr>
        <w:t>中选通知书</w:t>
      </w:r>
      <w:r>
        <w:rPr>
          <w:rFonts w:ascii="宋体" w:hAnsi="宋体"/>
          <w:sz w:val="24"/>
          <w:highlight w:val="none"/>
        </w:rPr>
        <w:t>后，在</w:t>
      </w:r>
      <w:r>
        <w:rPr>
          <w:rFonts w:hint="eastAsia" w:ascii="宋体" w:hAnsi="宋体"/>
          <w:sz w:val="24"/>
          <w:highlight w:val="none"/>
          <w:lang w:eastAsia="zh-CN"/>
        </w:rPr>
        <w:t>中选通知书</w:t>
      </w:r>
      <w:r>
        <w:rPr>
          <w:rFonts w:ascii="宋体" w:hAnsi="宋体"/>
          <w:sz w:val="24"/>
          <w:highlight w:val="none"/>
        </w:rPr>
        <w:t>规定的期限内与你方签订合同；</w:t>
      </w:r>
    </w:p>
    <w:p>
      <w:pPr>
        <w:spacing w:line="500" w:lineRule="exact"/>
        <w:ind w:firstLine="480" w:firstLineChars="200"/>
        <w:rPr>
          <w:rFonts w:ascii="宋体" w:hAnsi="宋体"/>
          <w:sz w:val="24"/>
          <w:highlight w:val="none"/>
        </w:rPr>
      </w:pPr>
      <w:r>
        <w:rPr>
          <w:rFonts w:ascii="宋体" w:hAnsi="宋体"/>
          <w:sz w:val="24"/>
          <w:highlight w:val="none"/>
        </w:rPr>
        <w:t>（2）在签订合同时不向你方提出附加条件；</w:t>
      </w:r>
    </w:p>
    <w:p>
      <w:pPr>
        <w:spacing w:line="500" w:lineRule="exact"/>
        <w:ind w:firstLine="480" w:firstLineChars="200"/>
        <w:rPr>
          <w:rFonts w:ascii="宋体" w:hAnsi="宋体"/>
          <w:sz w:val="24"/>
          <w:highlight w:val="none"/>
        </w:rPr>
      </w:pPr>
      <w:r>
        <w:rPr>
          <w:rFonts w:ascii="宋体" w:hAnsi="宋体"/>
          <w:sz w:val="24"/>
          <w:highlight w:val="none"/>
        </w:rPr>
        <w:t>（3）按照</w:t>
      </w:r>
      <w:r>
        <w:rPr>
          <w:rFonts w:hint="eastAsia" w:ascii="宋体" w:hAnsi="宋体"/>
          <w:sz w:val="24"/>
          <w:highlight w:val="none"/>
          <w:lang w:eastAsia="zh-CN"/>
        </w:rPr>
        <w:t>遴选文件</w:t>
      </w:r>
      <w:r>
        <w:rPr>
          <w:rFonts w:ascii="宋体" w:hAnsi="宋体"/>
          <w:sz w:val="24"/>
          <w:highlight w:val="none"/>
        </w:rPr>
        <w:t>要求提交履约保证金；</w:t>
      </w:r>
    </w:p>
    <w:p>
      <w:pPr>
        <w:spacing w:line="500" w:lineRule="exact"/>
        <w:ind w:firstLine="480" w:firstLineChars="200"/>
        <w:rPr>
          <w:rFonts w:ascii="宋体" w:hAnsi="宋体"/>
          <w:sz w:val="24"/>
          <w:highlight w:val="none"/>
        </w:rPr>
      </w:pPr>
      <w:r>
        <w:rPr>
          <w:rFonts w:ascii="宋体" w:hAnsi="宋体"/>
          <w:sz w:val="24"/>
          <w:highlight w:val="none"/>
        </w:rPr>
        <w:t>（4）在合同约定的期限内完成合同规定的全部义务。</w:t>
      </w:r>
    </w:p>
    <w:p>
      <w:pPr>
        <w:pStyle w:val="25"/>
        <w:spacing w:line="500" w:lineRule="exact"/>
        <w:ind w:firstLine="480"/>
        <w:rPr>
          <w:highlight w:val="none"/>
        </w:rPr>
      </w:pPr>
      <w:r>
        <w:rPr>
          <w:rFonts w:hint="eastAsia" w:ascii="宋体" w:hAnsi="宋体"/>
          <w:highlight w:val="none"/>
        </w:rPr>
        <w:t>（5）投标有效期</w:t>
      </w:r>
      <w:r>
        <w:rPr>
          <w:rFonts w:hint="eastAsia" w:ascii="宋体" w:hAnsi="宋体"/>
          <w:highlight w:val="none"/>
          <w:u w:val="single"/>
        </w:rPr>
        <w:t xml:space="preserve">    </w:t>
      </w:r>
      <w:r>
        <w:rPr>
          <w:rFonts w:hint="eastAsia" w:ascii="宋体" w:hAnsi="宋体"/>
          <w:highlight w:val="none"/>
        </w:rPr>
        <w:t>天。</w:t>
      </w:r>
    </w:p>
    <w:p>
      <w:pPr>
        <w:spacing w:line="500" w:lineRule="exact"/>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．我方在此声明，所递交的</w:t>
      </w:r>
      <w:r>
        <w:rPr>
          <w:rFonts w:hint="eastAsia" w:ascii="宋体" w:hAnsi="宋体"/>
          <w:sz w:val="24"/>
          <w:highlight w:val="none"/>
          <w:lang w:eastAsia="zh-CN"/>
        </w:rPr>
        <w:t>响应文件</w:t>
      </w:r>
      <w:r>
        <w:rPr>
          <w:rFonts w:ascii="宋体" w:hAnsi="宋体"/>
          <w:sz w:val="24"/>
          <w:highlight w:val="none"/>
        </w:rPr>
        <w:t>及有关资料内容完整、真实和准确</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（其他补充说明）。</w:t>
      </w:r>
    </w:p>
    <w:p>
      <w:pPr>
        <w:spacing w:line="500" w:lineRule="exact"/>
        <w:ind w:firstLine="480" w:firstLineChars="200"/>
        <w:rPr>
          <w:rFonts w:ascii="宋体" w:hAnsi="宋体"/>
          <w:sz w:val="24"/>
          <w:highlight w:val="none"/>
        </w:rPr>
      </w:pPr>
      <w:bookmarkStart w:id="12" w:name="page80"/>
      <w:bookmarkEnd w:id="12"/>
    </w:p>
    <w:p>
      <w:pPr>
        <w:spacing w:line="500" w:lineRule="exact"/>
        <w:ind w:firstLine="480" w:firstLineChars="200"/>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（盖单位章）</w:t>
      </w:r>
    </w:p>
    <w:p>
      <w:pPr>
        <w:spacing w:line="500" w:lineRule="exact"/>
        <w:ind w:firstLine="480" w:firstLineChars="200"/>
        <w:rPr>
          <w:rFonts w:ascii="宋体" w:hAnsi="宋体"/>
          <w:sz w:val="24"/>
          <w:highlight w:val="none"/>
        </w:rPr>
      </w:pPr>
      <w:r>
        <w:rPr>
          <w:rFonts w:ascii="宋体" w:hAnsi="宋体"/>
          <w:sz w:val="24"/>
          <w:highlight w:val="none"/>
        </w:rPr>
        <w:t>法定代表人或其委托代理人：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ind w:firstLine="480" w:firstLineChars="200"/>
        <w:rPr>
          <w:rFonts w:ascii="宋体" w:hAnsi="宋体"/>
          <w:sz w:val="24"/>
          <w:highlight w:val="none"/>
        </w:rPr>
      </w:pPr>
      <w:r>
        <w:rPr>
          <w:rFonts w:ascii="宋体" w:hAnsi="宋体"/>
          <w:sz w:val="24"/>
          <w:highlight w:val="none"/>
        </w:rPr>
        <w:t>地</w:t>
      </w:r>
      <w:r>
        <w:rPr>
          <w:rFonts w:ascii="宋体" w:hAnsi="宋体"/>
          <w:sz w:val="24"/>
          <w:highlight w:val="none"/>
        </w:rPr>
        <w:tab/>
      </w:r>
      <w:r>
        <w:rPr>
          <w:rFonts w:ascii="宋体" w:hAnsi="宋体"/>
          <w:sz w:val="24"/>
          <w:highlight w:val="none"/>
        </w:rPr>
        <w:t>址：</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电</w:t>
      </w:r>
      <w:r>
        <w:rPr>
          <w:rFonts w:ascii="宋体" w:hAnsi="宋体"/>
          <w:sz w:val="24"/>
          <w:highlight w:val="none"/>
        </w:rPr>
        <w:tab/>
      </w:r>
      <w:r>
        <w:rPr>
          <w:rFonts w:ascii="宋体" w:hAnsi="宋体"/>
          <w:sz w:val="24"/>
          <w:highlight w:val="none"/>
        </w:rPr>
        <w:t>话：</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传</w:t>
      </w:r>
      <w:r>
        <w:rPr>
          <w:rFonts w:ascii="宋体" w:hAnsi="宋体"/>
          <w:sz w:val="24"/>
          <w:highlight w:val="none"/>
        </w:rPr>
        <w:tab/>
      </w:r>
      <w:r>
        <w:rPr>
          <w:rFonts w:ascii="宋体" w:hAnsi="宋体"/>
          <w:sz w:val="24"/>
          <w:highlight w:val="none"/>
        </w:rPr>
        <w:t>真：</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400" w:lineRule="exact"/>
        <w:rPr>
          <w:rFonts w:ascii="宋体" w:hAnsi="宋体"/>
          <w:sz w:val="24"/>
          <w:highlight w:val="none"/>
        </w:rPr>
      </w:pPr>
    </w:p>
    <w:p>
      <w:pPr>
        <w:spacing w:line="400" w:lineRule="exact"/>
        <w:rPr>
          <w:rFonts w:ascii="宋体" w:hAnsi="宋体"/>
          <w:sz w:val="24"/>
          <w:highlight w:val="none"/>
        </w:rPr>
      </w:pPr>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rPr>
        <w:t>二</w:t>
      </w:r>
      <w:r>
        <w:rPr>
          <w:rFonts w:ascii="宋体" w:hAnsi="宋体"/>
          <w:b/>
          <w:sz w:val="32"/>
          <w:highlight w:val="none"/>
        </w:rPr>
        <w:t>、</w:t>
      </w:r>
      <w:r>
        <w:rPr>
          <w:rFonts w:hint="eastAsia" w:ascii="宋体" w:hAnsi="宋体"/>
          <w:b/>
          <w:sz w:val="32"/>
          <w:highlight w:val="none"/>
        </w:rPr>
        <w:t>投标一览表</w:t>
      </w:r>
    </w:p>
    <w:p>
      <w:pPr>
        <w:spacing w:line="500" w:lineRule="exact"/>
        <w:jc w:val="center"/>
        <w:rPr>
          <w:rFonts w:ascii="宋体" w:hAnsi="宋体"/>
          <w:b/>
          <w:sz w:val="32"/>
          <w:highlight w:val="none"/>
        </w:rPr>
      </w:pPr>
    </w:p>
    <w:p>
      <w:pPr>
        <w:adjustRightInd w:val="0"/>
        <w:snapToGrid w:val="0"/>
        <w:ind w:left="-88" w:leftChars="-42"/>
        <w:rPr>
          <w:rFonts w:hint="eastAsia" w:ascii="宋体" w:hAnsi="宋体" w:cs="宋体"/>
          <w:szCs w:val="21"/>
          <w:highlight w:val="none"/>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highlight w:val="none"/>
              </w:rPr>
            </w:pPr>
            <w:r>
              <w:rPr>
                <w:rFonts w:hint="eastAsia" w:ascii="宋体" w:hAnsi="宋体" w:cs="宋体"/>
                <w:b/>
                <w:szCs w:val="21"/>
                <w:highlight w:val="none"/>
                <w:lang w:val="en-US" w:eastAsia="zh-CN" w:bidi="ar"/>
              </w:rPr>
              <w:t>申请人</w:t>
            </w:r>
            <w:r>
              <w:rPr>
                <w:rFonts w:hint="eastAsia" w:ascii="宋体" w:hAnsi="宋体" w:cs="宋体"/>
                <w:b/>
                <w:szCs w:val="21"/>
                <w:highlight w:val="none"/>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highlight w:val="none"/>
              </w:rPr>
            </w:pPr>
            <w:r>
              <w:rPr>
                <w:rFonts w:hint="eastAsia" w:ascii="宋体" w:hAnsi="宋体" w:cs="宋体"/>
                <w:b/>
                <w:szCs w:val="21"/>
                <w:highlight w:val="none"/>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highlight w:val="none"/>
              </w:rPr>
            </w:pPr>
            <w:r>
              <w:rPr>
                <w:rFonts w:hint="eastAsia" w:ascii="宋体" w:hAnsi="宋体"/>
                <w:b/>
                <w:bCs/>
                <w:szCs w:val="21"/>
                <w:highlight w:val="none"/>
              </w:rPr>
              <w:t>报价（</w:t>
            </w:r>
            <w:r>
              <w:rPr>
                <w:rFonts w:hint="eastAsia" w:ascii="宋体" w:hAnsi="宋体"/>
                <w:b/>
                <w:bCs/>
                <w:szCs w:val="21"/>
                <w:highlight w:val="none"/>
                <w:lang w:val="en-US" w:eastAsia="zh-CN"/>
              </w:rPr>
              <w:t>%</w:t>
            </w:r>
            <w:r>
              <w:rPr>
                <w:rFonts w:hint="eastAsia" w:ascii="宋体" w:hAnsi="宋体"/>
                <w:b/>
                <w:bCs/>
                <w:szCs w:val="21"/>
                <w:highlight w:val="none"/>
              </w:rPr>
              <w:t>）</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highlight w:val="none"/>
                <w:lang w:bidi="ar"/>
              </w:rPr>
            </w:pPr>
            <w:r>
              <w:rPr>
                <w:rFonts w:hint="eastAsia" w:ascii="宋体" w:hAnsi="宋体" w:cs="宋体"/>
                <w:b/>
                <w:bCs/>
                <w:highlight w:val="none"/>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highlight w:val="none"/>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highlight w:val="none"/>
              </w:rPr>
            </w:pPr>
            <w:r>
              <w:rPr>
                <w:rFonts w:hint="eastAsia" w:ascii="宋体" w:hAnsi="宋体" w:cs="宋体"/>
                <w:b/>
                <w:szCs w:val="21"/>
                <w:highlight w:val="none"/>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highlight w:val="none"/>
              </w:rPr>
            </w:pPr>
          </w:p>
        </w:tc>
      </w:tr>
    </w:tbl>
    <w:p>
      <w:pPr>
        <w:adjustRightInd w:val="0"/>
        <w:snapToGrid w:val="0"/>
        <w:spacing w:line="360" w:lineRule="auto"/>
        <w:rPr>
          <w:rFonts w:hint="eastAsia"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w:t>
      </w:r>
      <w:r>
        <w:rPr>
          <w:rFonts w:hint="eastAsia" w:ascii="宋体" w:hAnsi="宋体"/>
          <w:color w:val="000000"/>
          <w:sz w:val="24"/>
          <w:highlight w:val="none"/>
          <w:lang w:val="en-US" w:eastAsia="zh-CN"/>
        </w:rPr>
        <w:t>费率</w:t>
      </w:r>
      <w:r>
        <w:rPr>
          <w:rFonts w:hint="eastAsia" w:ascii="宋体" w:hAnsi="宋体"/>
          <w:color w:val="000000"/>
          <w:sz w:val="24"/>
          <w:highlight w:val="none"/>
        </w:rPr>
        <w:t>表示。</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．此表除保留在</w:t>
      </w:r>
      <w:r>
        <w:rPr>
          <w:rFonts w:hint="eastAsia" w:ascii="宋体" w:hAnsi="宋体"/>
          <w:color w:val="000000"/>
          <w:sz w:val="24"/>
          <w:highlight w:val="none"/>
          <w:lang w:eastAsia="zh-CN"/>
        </w:rPr>
        <w:t>响应文件</w:t>
      </w:r>
      <w:r>
        <w:rPr>
          <w:rFonts w:hint="eastAsia" w:ascii="宋体" w:hAnsi="宋体"/>
          <w:color w:val="000000"/>
          <w:sz w:val="24"/>
          <w:highlight w:val="none"/>
        </w:rPr>
        <w:t>中外，还另附两份与优惠声明(如果有的话)一起封装在一个小信封中，作为唱标之用。</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法定代表人或法定代表人授权代表签字：</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u w:val="singl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名称(签章)：</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时  间：</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spacing w:line="400" w:lineRule="exact"/>
        <w:rPr>
          <w:rFonts w:ascii="宋体" w:hAnsi="宋体"/>
          <w:sz w:val="24"/>
          <w:highlight w:val="none"/>
        </w:rPr>
      </w:pPr>
    </w:p>
    <w:p>
      <w:pPr>
        <w:spacing w:line="1" w:lineRule="exact"/>
        <w:rPr>
          <w:rFonts w:ascii="宋体" w:hAnsi="宋体"/>
          <w:sz w:val="24"/>
          <w:highlight w:val="none"/>
        </w:rPr>
      </w:pPr>
      <w:bookmarkStart w:id="13" w:name="page81"/>
      <w:bookmarkEnd w:id="13"/>
    </w:p>
    <w:p>
      <w:pPr>
        <w:spacing w:line="366" w:lineRule="exact"/>
        <w:jc w:val="center"/>
        <w:rPr>
          <w:rFonts w:ascii="宋体" w:hAnsi="宋体"/>
          <w:b/>
          <w:sz w:val="32"/>
          <w:highlight w:val="none"/>
        </w:rPr>
      </w:pPr>
      <w:r>
        <w:rPr>
          <w:rFonts w:hint="eastAsia" w:ascii="宋体" w:hAnsi="宋体"/>
          <w:b/>
          <w:sz w:val="32"/>
          <w:highlight w:val="none"/>
        </w:rPr>
        <w:t xml:space="preserve"> </w:t>
      </w:r>
    </w:p>
    <w:p>
      <w:pPr>
        <w:pStyle w:val="25"/>
        <w:ind w:firstLine="480"/>
        <w:rPr>
          <w:highlight w:val="none"/>
        </w:rPr>
      </w:pP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2.商务部分</w:t>
      </w:r>
    </w:p>
    <w:p>
      <w:pPr>
        <w:spacing w:line="366" w:lineRule="exact"/>
        <w:jc w:val="center"/>
        <w:rPr>
          <w:rFonts w:ascii="宋体" w:hAnsi="宋体"/>
          <w:b/>
          <w:sz w:val="32"/>
          <w:highlight w:val="none"/>
        </w:rPr>
      </w:pPr>
      <w:r>
        <w:rPr>
          <w:rFonts w:hint="eastAsia" w:ascii="宋体" w:hAnsi="宋体"/>
          <w:b/>
          <w:sz w:val="32"/>
          <w:highlight w:val="none"/>
        </w:rPr>
        <w:t>一</w:t>
      </w:r>
      <w:r>
        <w:rPr>
          <w:rFonts w:ascii="宋体" w:hAnsi="宋体"/>
          <w:b/>
          <w:sz w:val="32"/>
          <w:highlight w:val="none"/>
        </w:rPr>
        <w:t>、法定代表人身份证明</w:t>
      </w:r>
      <w:r>
        <w:rPr>
          <w:rFonts w:hint="eastAsia" w:ascii="宋体" w:hAnsi="宋体"/>
          <w:b/>
          <w:sz w:val="32"/>
          <w:highlight w:val="none"/>
        </w:rPr>
        <w:t>书</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28" w:lineRule="exact"/>
        <w:rPr>
          <w:rFonts w:ascii="宋体" w:hAnsi="宋体"/>
          <w:sz w:val="24"/>
          <w:highlight w:val="none"/>
        </w:rPr>
      </w:pPr>
    </w:p>
    <w:p>
      <w:pPr>
        <w:spacing w:line="400" w:lineRule="exact"/>
        <w:ind w:left="36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名称：</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highlight w:val="none"/>
        </w:rPr>
      </w:pPr>
      <w:r>
        <w:rPr>
          <w:rFonts w:ascii="宋体" w:hAnsi="宋体"/>
          <w:sz w:val="24"/>
          <w:highlight w:val="none"/>
        </w:rPr>
        <w:t>姓名：</w:t>
      </w:r>
      <w:r>
        <w:rPr>
          <w:rFonts w:ascii="宋体" w:hAnsi="宋体"/>
          <w:sz w:val="24"/>
          <w:highlight w:val="none"/>
        </w:rPr>
        <w:tab/>
      </w:r>
      <w:r>
        <w:rPr>
          <w:rFonts w:ascii="宋体" w:hAnsi="宋体"/>
          <w:sz w:val="24"/>
          <w:highlight w:val="none"/>
        </w:rPr>
        <w:t>性别：</w:t>
      </w:r>
      <w:r>
        <w:rPr>
          <w:rFonts w:ascii="宋体" w:hAnsi="宋体"/>
          <w:sz w:val="24"/>
          <w:highlight w:val="none"/>
        </w:rPr>
        <w:tab/>
      </w:r>
      <w:r>
        <w:rPr>
          <w:rFonts w:ascii="宋体" w:hAnsi="宋体"/>
          <w:sz w:val="24"/>
          <w:highlight w:val="none"/>
        </w:rPr>
        <w:t>年龄：</w:t>
      </w:r>
      <w:r>
        <w:rPr>
          <w:rFonts w:ascii="宋体" w:hAnsi="宋体"/>
          <w:sz w:val="24"/>
          <w:highlight w:val="none"/>
        </w:rPr>
        <w:tab/>
      </w:r>
      <w:r>
        <w:rPr>
          <w:rFonts w:ascii="宋体" w:hAnsi="宋体"/>
          <w:sz w:val="24"/>
          <w:highlight w:val="none"/>
        </w:rPr>
        <w:t>职务：</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highlight w:val="none"/>
        </w:rPr>
      </w:pPr>
      <w:r>
        <w:rPr>
          <w:rFonts w:ascii="宋体" w:hAnsi="宋体"/>
          <w:sz w:val="24"/>
          <w:highlight w:val="none"/>
        </w:rPr>
        <w:t>系</w:t>
      </w:r>
      <w:r>
        <w:rPr>
          <w:rFonts w:ascii="宋体" w:hAnsi="宋体"/>
          <w:sz w:val="24"/>
          <w:highlight w:val="none"/>
        </w:rPr>
        <w:tab/>
      </w:r>
      <w:r>
        <w:rPr>
          <w:rFonts w:ascii="宋体" w:hAnsi="宋体"/>
          <w:sz w:val="24"/>
          <w:highlight w:val="none"/>
        </w:rPr>
        <w:t>（</w:t>
      </w:r>
      <w:r>
        <w:rPr>
          <w:rFonts w:hint="eastAsia" w:ascii="宋体" w:hAnsi="宋体"/>
          <w:sz w:val="24"/>
          <w:highlight w:val="none"/>
          <w:lang w:eastAsia="zh-CN"/>
        </w:rPr>
        <w:t>申请人</w:t>
      </w:r>
      <w:r>
        <w:rPr>
          <w:rFonts w:ascii="宋体" w:hAnsi="宋体"/>
          <w:sz w:val="24"/>
          <w:highlight w:val="none"/>
        </w:rPr>
        <w:t>名称）的法定代表人。</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ind w:left="780"/>
        <w:rPr>
          <w:rFonts w:ascii="宋体" w:hAnsi="宋体"/>
          <w:sz w:val="24"/>
          <w:highlight w:val="none"/>
        </w:rPr>
      </w:pPr>
      <w:r>
        <w:rPr>
          <w:rFonts w:ascii="宋体" w:hAnsi="宋体"/>
          <w:sz w:val="24"/>
          <w:highlight w:val="none"/>
        </w:rPr>
        <w:t>特此证明。</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附：法定代表人身份证复印件。</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注：本身份证明需由</w:t>
      </w:r>
      <w:r>
        <w:rPr>
          <w:rFonts w:hint="eastAsia" w:ascii="宋体" w:hAnsi="宋体"/>
          <w:sz w:val="24"/>
          <w:highlight w:val="none"/>
          <w:lang w:eastAsia="zh-CN"/>
        </w:rPr>
        <w:t>申请人</w:t>
      </w:r>
      <w:r>
        <w:rPr>
          <w:rFonts w:ascii="宋体" w:hAnsi="宋体"/>
          <w:sz w:val="24"/>
          <w:highlight w:val="none"/>
        </w:rPr>
        <w:t>加盖单位公章。</w:t>
      </w:r>
    </w:p>
    <w:p>
      <w:pPr>
        <w:spacing w:line="400" w:lineRule="exact"/>
        <w:rPr>
          <w:rFonts w:ascii="宋体" w:hAnsi="宋体"/>
          <w:sz w:val="24"/>
          <w:highlight w:val="none"/>
        </w:rPr>
      </w:pPr>
    </w:p>
    <w:p>
      <w:pPr>
        <w:spacing w:line="400" w:lineRule="exact"/>
        <w:rPr>
          <w:rFonts w:ascii="宋体" w:hAnsi="宋体"/>
          <w:sz w:val="24"/>
          <w:highlight w:val="none"/>
        </w:rPr>
      </w:pPr>
    </w:p>
    <w:p>
      <w:pPr>
        <w:tabs>
          <w:tab w:val="left" w:pos="6760"/>
        </w:tabs>
        <w:spacing w:line="400" w:lineRule="exact"/>
        <w:ind w:left="448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w:t>
      </w:r>
      <w:r>
        <w:rPr>
          <w:rFonts w:ascii="宋体" w:hAnsi="宋体"/>
          <w:sz w:val="24"/>
          <w:highlight w:val="none"/>
        </w:rPr>
        <w:tab/>
      </w:r>
      <w:r>
        <w:rPr>
          <w:rFonts w:ascii="宋体" w:hAnsi="宋体"/>
          <w:sz w:val="24"/>
          <w:highlight w:val="none"/>
        </w:rPr>
        <w:t>（单位公章）</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rPr>
          <w:rFonts w:ascii="宋体" w:hAnsi="宋体"/>
          <w:sz w:val="24"/>
          <w:highlight w:val="none"/>
        </w:rPr>
      </w:pPr>
    </w:p>
    <w:p>
      <w:pPr>
        <w:pStyle w:val="25"/>
        <w:ind w:firstLine="480"/>
        <w:rPr>
          <w:rFonts w:ascii="宋体" w:hAnsi="宋体"/>
          <w:highlight w:val="none"/>
        </w:rPr>
      </w:pPr>
    </w:p>
    <w:p>
      <w:pPr>
        <w:pStyle w:val="25"/>
        <w:ind w:firstLine="480"/>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303" w:lineRule="exact"/>
        <w:rPr>
          <w:rFonts w:ascii="宋体" w:hAnsi="宋体"/>
          <w:highlight w:val="none"/>
        </w:rPr>
      </w:pPr>
    </w:p>
    <w:p>
      <w:pPr>
        <w:spacing w:line="1" w:lineRule="exact"/>
        <w:rPr>
          <w:rFonts w:ascii="宋体" w:hAnsi="宋体"/>
          <w:highlight w:val="none"/>
        </w:rPr>
      </w:pPr>
      <w:bookmarkStart w:id="14" w:name="page82"/>
      <w:bookmarkEnd w:id="14"/>
    </w:p>
    <w:p>
      <w:pPr>
        <w:spacing w:line="366" w:lineRule="exact"/>
        <w:jc w:val="center"/>
        <w:rPr>
          <w:rFonts w:ascii="宋体" w:hAnsi="宋体"/>
          <w:b/>
          <w:sz w:val="32"/>
          <w:highlight w:val="none"/>
        </w:rPr>
      </w:pPr>
      <w:r>
        <w:rPr>
          <w:rFonts w:ascii="宋体" w:hAnsi="宋体"/>
          <w:b/>
          <w:sz w:val="32"/>
          <w:highlight w:val="none"/>
        </w:rPr>
        <w:t>二、授权委托书</w:t>
      </w:r>
    </w:p>
    <w:p>
      <w:pPr>
        <w:spacing w:line="200" w:lineRule="exact"/>
        <w:rPr>
          <w:rFonts w:ascii="宋体" w:hAnsi="宋体"/>
          <w:highlight w:val="none"/>
        </w:rPr>
      </w:pPr>
    </w:p>
    <w:p>
      <w:pPr>
        <w:spacing w:line="200" w:lineRule="exact"/>
        <w:rPr>
          <w:rFonts w:ascii="宋体" w:hAnsi="宋体"/>
          <w:highlight w:val="none"/>
        </w:rPr>
      </w:pPr>
    </w:p>
    <w:p>
      <w:pPr>
        <w:spacing w:line="300" w:lineRule="exact"/>
        <w:rPr>
          <w:rFonts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w:t>
      </w:r>
      <w:r>
        <w:rPr>
          <w:rFonts w:hint="eastAsia" w:ascii="宋体" w:hAnsi="宋体" w:cs="宋体"/>
          <w:sz w:val="24"/>
          <w:highlight w:val="none"/>
          <w:lang w:eastAsia="zh-CN"/>
        </w:rPr>
        <w:t>申请人</w:t>
      </w:r>
      <w:r>
        <w:rPr>
          <w:rFonts w:hint="eastAsia" w:ascii="宋体" w:hAnsi="宋体" w:cs="宋体"/>
          <w:sz w:val="24"/>
          <w:highlight w:val="none"/>
        </w:rPr>
        <w:t>名称）的法定代表人</w:t>
      </w:r>
      <w:r>
        <w:rPr>
          <w:rFonts w:hint="eastAsia" w:ascii="宋体" w:hAnsi="宋体" w:cs="宋体"/>
          <w:w w:val="94"/>
          <w:sz w:val="24"/>
          <w:highlight w:val="none"/>
        </w:rPr>
        <w:t>，</w:t>
      </w:r>
      <w:r>
        <w:rPr>
          <w:rFonts w:hint="eastAsia" w:ascii="宋体" w:hAnsi="宋体" w:cs="宋体"/>
          <w:sz w:val="24"/>
          <w:highlight w:val="none"/>
        </w:rPr>
        <w:t>现委托</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（姓名）为我方代理人。代理人根据授权，以我方名义签署、澄清确认、递交、撤回、修改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项目名称</w:t>
      </w:r>
      <w:r>
        <w:rPr>
          <w:rFonts w:hint="eastAsia" w:ascii="宋体" w:hAnsi="宋体" w:cs="宋体"/>
          <w:sz w:val="24"/>
          <w:highlight w:val="none"/>
          <w:u w:val="single"/>
          <w:lang w:eastAsia="zh-CN"/>
        </w:rPr>
        <w:t>）</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highlight w:val="none"/>
          <w:lang w:eastAsia="zh-CN"/>
        </w:rPr>
      </w:pPr>
      <w:r>
        <w:rPr>
          <w:rFonts w:hint="eastAsia" w:ascii="宋体" w:hAnsi="宋体" w:cs="宋体"/>
          <w:sz w:val="24"/>
          <w:highlight w:val="none"/>
        </w:rPr>
        <w:t>委托期限：</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highlight w:val="none"/>
        </w:rPr>
      </w:pPr>
      <w:r>
        <w:rPr>
          <w:rFonts w:ascii="宋体" w:hAnsi="宋体"/>
          <w:sz w:val="24"/>
          <w:highlight w:val="none"/>
        </w:rPr>
        <w:t>代理人无转委托权。</w:t>
      </w:r>
    </w:p>
    <w:p>
      <w:pPr>
        <w:pStyle w:val="11"/>
        <w:rPr>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Pr>
          <w:rFonts w:ascii="宋体" w:hAnsi="宋体"/>
          <w:sz w:val="24"/>
          <w:highlight w:val="none"/>
        </w:rPr>
      </w:pPr>
      <w:r>
        <w:rPr>
          <w:rFonts w:ascii="宋体" w:hAnsi="宋体"/>
          <w:sz w:val="24"/>
          <w:highlight w:val="none"/>
        </w:rPr>
        <w:t>附：法定代表人身份证复印件及委托代理人身份证复印件</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ight="360"/>
        <w:rPr>
          <w:rFonts w:ascii="宋体" w:hAnsi="宋体"/>
          <w:sz w:val="24"/>
          <w:highlight w:val="none"/>
        </w:rPr>
      </w:pPr>
      <w:r>
        <w:rPr>
          <w:rFonts w:ascii="宋体" w:hAnsi="宋体"/>
          <w:sz w:val="24"/>
          <w:highlight w:val="none"/>
        </w:rPr>
        <w:t>注：本授权委托书需由</w:t>
      </w:r>
      <w:r>
        <w:rPr>
          <w:rFonts w:hint="eastAsia" w:ascii="宋体" w:hAnsi="宋体"/>
          <w:sz w:val="24"/>
          <w:highlight w:val="none"/>
          <w:lang w:eastAsia="zh-CN"/>
        </w:rPr>
        <w:t>申请人</w:t>
      </w:r>
      <w:r>
        <w:rPr>
          <w:rFonts w:ascii="宋体" w:hAnsi="宋体"/>
          <w:sz w:val="24"/>
          <w:highlight w:val="none"/>
        </w:rPr>
        <w:t>加盖单位公章并由其法定代表人和委托代理人签字。</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500" w:lineRule="exact"/>
        <w:jc w:val="left"/>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（单位公章）</w:t>
      </w:r>
    </w:p>
    <w:p>
      <w:pPr>
        <w:spacing w:line="500" w:lineRule="exact"/>
        <w:jc w:val="left"/>
        <w:rPr>
          <w:rFonts w:ascii="宋体" w:hAnsi="宋体"/>
          <w:sz w:val="24"/>
          <w:highlight w:val="none"/>
        </w:rPr>
      </w:pPr>
      <w:r>
        <w:rPr>
          <w:rFonts w:ascii="宋体" w:hAnsi="宋体"/>
          <w:sz w:val="24"/>
          <w:highlight w:val="none"/>
        </w:rPr>
        <w:t>法定代表人：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500" w:lineRule="exact"/>
        <w:jc w:val="left"/>
        <w:rPr>
          <w:rFonts w:ascii="宋体" w:hAnsi="宋体"/>
          <w:sz w:val="24"/>
          <w:highlight w:val="none"/>
        </w:rPr>
      </w:pPr>
      <w:r>
        <w:rPr>
          <w:rFonts w:ascii="宋体" w:hAnsi="宋体"/>
          <w:sz w:val="24"/>
          <w:highlight w:val="none"/>
        </w:rPr>
        <w:t>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300" w:lineRule="exact"/>
        <w:ind w:left="360" w:right="360"/>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tabs>
          <w:tab w:val="left" w:pos="7820"/>
          <w:tab w:val="left" w:pos="8780"/>
        </w:tabs>
        <w:spacing w:line="300" w:lineRule="exact"/>
        <w:ind w:left="690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3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highlight w:val="none"/>
        </w:rPr>
      </w:pPr>
    </w:p>
    <w:p>
      <w:pPr>
        <w:spacing w:line="300" w:lineRule="exact"/>
        <w:rPr>
          <w:rFonts w:ascii="宋体" w:hAnsi="宋体"/>
          <w:sz w:val="24"/>
          <w:highlight w:val="none"/>
        </w:rPr>
      </w:pPr>
      <w:bookmarkStart w:id="15" w:name="page83"/>
      <w:bookmarkEnd w:id="15"/>
    </w:p>
    <w:p>
      <w:pPr>
        <w:spacing w:line="300" w:lineRule="exact"/>
        <w:rPr>
          <w:rFonts w:ascii="宋体" w:hAnsi="宋体"/>
          <w:sz w:val="24"/>
          <w:highlight w:val="none"/>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highlight w:val="none"/>
        </w:rPr>
      </w:pPr>
      <w:bookmarkStart w:id="16" w:name="page84"/>
      <w:bookmarkEnd w:id="16"/>
    </w:p>
    <w:p>
      <w:pPr>
        <w:spacing w:line="200" w:lineRule="exact"/>
        <w:rPr>
          <w:rFonts w:ascii="宋体" w:hAnsi="宋体"/>
          <w:highlight w:val="none"/>
        </w:rPr>
      </w:pPr>
    </w:p>
    <w:p>
      <w:pPr>
        <w:spacing w:line="1" w:lineRule="exact"/>
        <w:rPr>
          <w:rFonts w:ascii="宋体" w:hAnsi="宋体"/>
          <w:highlight w:val="none"/>
        </w:rPr>
      </w:pPr>
      <w:bookmarkStart w:id="17" w:name="page86"/>
      <w:bookmarkEnd w:id="17"/>
    </w:p>
    <w:p>
      <w:pPr>
        <w:spacing w:line="366" w:lineRule="exact"/>
        <w:jc w:val="center"/>
        <w:rPr>
          <w:rFonts w:hint="eastAsia" w:ascii="宋体" w:hAnsi="宋体"/>
          <w:b/>
          <w:sz w:val="32"/>
          <w:highlight w:val="none"/>
          <w:lang w:val="en-US" w:eastAsia="zh-CN"/>
        </w:rPr>
      </w:pPr>
      <w:bookmarkStart w:id="18" w:name="page87"/>
      <w:bookmarkEnd w:id="18"/>
    </w:p>
    <w:p>
      <w:pPr>
        <w:spacing w:line="366" w:lineRule="exact"/>
        <w:jc w:val="center"/>
        <w:rPr>
          <w:rFonts w:hint="eastAsia" w:ascii="宋体" w:hAnsi="宋体"/>
          <w:b/>
          <w:sz w:val="32"/>
          <w:highlight w:val="none"/>
        </w:rPr>
      </w:pPr>
      <w:r>
        <w:rPr>
          <w:rFonts w:hint="eastAsia" w:ascii="宋体" w:hAnsi="宋体"/>
          <w:b/>
          <w:sz w:val="32"/>
          <w:highlight w:val="none"/>
          <w:lang w:val="en-US" w:eastAsia="zh-CN"/>
        </w:rPr>
        <w:t>三</w:t>
      </w:r>
      <w:r>
        <w:rPr>
          <w:rFonts w:ascii="宋体" w:hAnsi="宋体"/>
          <w:b/>
          <w:sz w:val="32"/>
          <w:highlight w:val="none"/>
        </w:rPr>
        <w:t>、资格</w:t>
      </w:r>
      <w:r>
        <w:rPr>
          <w:rFonts w:hint="eastAsia" w:ascii="宋体" w:hAnsi="宋体"/>
          <w:b/>
          <w:sz w:val="32"/>
          <w:highlight w:val="none"/>
        </w:rPr>
        <w:t>证明文件</w:t>
      </w:r>
    </w:p>
    <w:p>
      <w:pPr>
        <w:pStyle w:val="11"/>
        <w:rPr>
          <w:highlight w:val="none"/>
        </w:rPr>
      </w:pPr>
    </w:p>
    <w:p>
      <w:pPr>
        <w:pStyle w:val="11"/>
        <w:rPr>
          <w:highlight w:val="none"/>
        </w:rPr>
      </w:pPr>
    </w:p>
    <w:p>
      <w:pPr>
        <w:spacing w:line="2" w:lineRule="exact"/>
        <w:rPr>
          <w:rFonts w:ascii="宋体" w:hAnsi="宋体"/>
          <w:highlight w:val="none"/>
        </w:rPr>
      </w:pPr>
      <w:bookmarkStart w:id="19" w:name="page89"/>
      <w:bookmarkEnd w:id="19"/>
    </w:p>
    <w:p>
      <w:pPr>
        <w:spacing w:line="200" w:lineRule="exact"/>
        <w:rPr>
          <w:rFonts w:ascii="宋体" w:hAnsi="宋体"/>
          <w:highlight w:val="none"/>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 </w:t>
      </w:r>
      <w:r>
        <w:rPr>
          <w:rFonts w:hint="eastAsia" w:ascii="宋体" w:hAnsi="宋体" w:cs="宋体"/>
          <w:color w:val="000000"/>
          <w:kern w:val="0"/>
          <w:sz w:val="24"/>
          <w:highlight w:val="none"/>
          <w:lang w:val="zh-CN"/>
        </w:rPr>
        <w:t>提供具有履行合同所必需的设备和专业技术能力的书面声明原件（格式自定）</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color w:val="000000"/>
          <w:kern w:val="0"/>
          <w:sz w:val="24"/>
          <w:highlight w:val="none"/>
          <w:lang w:val="zh-CN"/>
        </w:rPr>
        <w:t>提供参加政府采购活动前3年内在经营活动中没有重大违法记录的书面声明原件（格式自定）</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 </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r>
        <w:rPr>
          <w:rFonts w:hint="eastAsia" w:ascii="宋体" w:hAnsi="宋体" w:cs="宋体"/>
          <w:sz w:val="24"/>
          <w:szCs w:val="24"/>
          <w:highlight w:val="none"/>
          <w:lang w:val="en-US" w:eastAsia="zh-CN"/>
        </w:rPr>
        <w:t>提供</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cs="宋体"/>
          <w:sz w:val="24"/>
          <w:szCs w:val="24"/>
          <w:highlight w:val="none"/>
          <w:lang w:val="en-US" w:eastAsia="zh-CN"/>
        </w:rPr>
        <w:t>复印件</w:t>
      </w:r>
      <w:r>
        <w:rPr>
          <w:rFonts w:hint="eastAsia" w:ascii="宋体" w:hAnsi="宋体" w:eastAsia="宋体" w:cs="宋体"/>
          <w:sz w:val="24"/>
          <w:szCs w:val="24"/>
          <w:highlight w:val="none"/>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提供非</w:t>
      </w:r>
      <w:r>
        <w:rPr>
          <w:rFonts w:hint="eastAsia" w:ascii="宋体" w:hAnsi="宋体" w:eastAsia="宋体" w:cs="宋体"/>
          <w:sz w:val="24"/>
          <w:szCs w:val="24"/>
          <w:highlight w:val="none"/>
          <w:lang w:val="en-US" w:eastAsia="zh-CN"/>
        </w:rPr>
        <w:t>联合体参加</w:t>
      </w:r>
      <w:r>
        <w:rPr>
          <w:rFonts w:hint="eastAsia" w:ascii="宋体" w:hAnsi="宋体" w:cs="宋体"/>
          <w:sz w:val="24"/>
          <w:szCs w:val="24"/>
          <w:highlight w:val="none"/>
          <w:lang w:val="en-US" w:eastAsia="zh-CN"/>
        </w:rPr>
        <w:t>投标及中选后不</w:t>
      </w:r>
      <w:r>
        <w:rPr>
          <w:rFonts w:hint="eastAsia" w:ascii="宋体" w:hAnsi="宋体" w:eastAsia="宋体" w:cs="宋体"/>
          <w:sz w:val="24"/>
          <w:szCs w:val="24"/>
          <w:highlight w:val="none"/>
          <w:lang w:val="en-US" w:eastAsia="zh-CN"/>
        </w:rPr>
        <w:t>分包</w:t>
      </w:r>
      <w:r>
        <w:rPr>
          <w:rFonts w:hint="eastAsia" w:ascii="宋体" w:hAnsi="宋体" w:cs="宋体"/>
          <w:sz w:val="24"/>
          <w:szCs w:val="24"/>
          <w:highlight w:val="none"/>
          <w:lang w:val="en-US" w:eastAsia="zh-CN"/>
        </w:rPr>
        <w:t>、不</w:t>
      </w:r>
      <w:r>
        <w:rPr>
          <w:rFonts w:hint="eastAsia" w:ascii="宋体" w:hAnsi="宋体" w:eastAsia="宋体" w:cs="宋体"/>
          <w:sz w:val="24"/>
          <w:szCs w:val="24"/>
          <w:highlight w:val="none"/>
          <w:lang w:val="en-US" w:eastAsia="zh-CN"/>
        </w:rPr>
        <w:t>转包</w:t>
      </w:r>
      <w:r>
        <w:rPr>
          <w:rFonts w:hint="eastAsia" w:ascii="宋体" w:hAnsi="宋体" w:cs="宋体"/>
          <w:sz w:val="24"/>
          <w:szCs w:val="24"/>
          <w:highlight w:val="none"/>
          <w:lang w:val="en-US" w:eastAsia="zh-CN"/>
        </w:rPr>
        <w:t>的申明函</w:t>
      </w:r>
      <w:r>
        <w:rPr>
          <w:rFonts w:hint="eastAsia" w:ascii="宋体" w:hAnsi="宋体" w:cs="宋体"/>
          <w:color w:val="000000"/>
          <w:kern w:val="0"/>
          <w:sz w:val="24"/>
          <w:highlight w:val="none"/>
          <w:lang w:val="zh-CN"/>
        </w:rPr>
        <w:t>（格式自定）</w:t>
      </w:r>
      <w:r>
        <w:rPr>
          <w:rFonts w:hint="eastAsia" w:ascii="宋体" w:hAnsi="宋体" w:eastAsia="宋体" w:cs="宋体"/>
          <w:sz w:val="24"/>
          <w:szCs w:val="24"/>
          <w:highlight w:val="none"/>
          <w:lang w:val="en-US" w:eastAsia="zh-CN"/>
        </w:rPr>
        <w:t>。</w:t>
      </w:r>
    </w:p>
    <w:p>
      <w:pPr>
        <w:widowControl/>
        <w:spacing w:line="480" w:lineRule="exact"/>
        <w:ind w:firstLine="480" w:firstLineChars="200"/>
        <w:jc w:val="left"/>
        <w:rPr>
          <w:rFonts w:ascii="宋体" w:hAnsi="宋体" w:cs="宋体"/>
          <w:color w:val="000000"/>
          <w:kern w:val="0"/>
          <w:sz w:val="24"/>
          <w:highlight w:val="none"/>
          <w:lang w:val="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cs="宋体"/>
          <w:color w:val="000000"/>
          <w:kern w:val="0"/>
          <w:sz w:val="24"/>
          <w:highlight w:val="none"/>
          <w:lang w:val="en-US" w:eastAsia="zh-CN"/>
        </w:rPr>
        <w:t>遴选人</w:t>
      </w:r>
      <w:r>
        <w:rPr>
          <w:rFonts w:hint="eastAsia" w:ascii="宋体" w:hAnsi="宋体" w:cs="宋体"/>
          <w:color w:val="000000"/>
          <w:kern w:val="0"/>
          <w:sz w:val="24"/>
          <w:highlight w:val="none"/>
          <w:lang w:val="zh-CN"/>
        </w:rPr>
        <w:t>要求申请人提交的其它投标资料</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pStyle w:val="11"/>
        <w:rPr>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 w:lineRule="exact"/>
        <w:rPr>
          <w:rFonts w:ascii="宋体" w:hAnsi="宋体"/>
          <w:highlight w:val="none"/>
        </w:rPr>
      </w:pPr>
      <w:bookmarkStart w:id="20" w:name="page91"/>
      <w:bookmarkEnd w:id="20"/>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35" w:lineRule="exact"/>
        <w:rPr>
          <w:rFonts w:ascii="宋体" w:hAnsi="宋体"/>
          <w:highlight w:val="none"/>
        </w:rPr>
      </w:pPr>
    </w:p>
    <w:p>
      <w:pPr>
        <w:spacing w:line="74" w:lineRule="exact"/>
        <w:rPr>
          <w:rFonts w:ascii="宋体" w:hAnsi="宋体"/>
          <w:highlight w:val="none"/>
        </w:rPr>
      </w:pPr>
      <w:bookmarkStart w:id="21" w:name="page92"/>
      <w:bookmarkEnd w:id="21"/>
    </w:p>
    <w:p>
      <w:pPr>
        <w:spacing w:line="366" w:lineRule="exact"/>
        <w:ind w:right="394"/>
        <w:jc w:val="center"/>
        <w:rPr>
          <w:rFonts w:ascii="宋体" w:hAnsi="宋体"/>
          <w:b/>
          <w:w w:val="99"/>
          <w:sz w:val="32"/>
          <w:highlight w:val="none"/>
        </w:rPr>
      </w:pPr>
      <w:r>
        <w:rPr>
          <w:rFonts w:hint="eastAsia" w:ascii="宋体" w:hAnsi="宋体"/>
          <w:b/>
          <w:w w:val="99"/>
          <w:sz w:val="32"/>
          <w:highlight w:val="none"/>
          <w:lang w:val="en-US" w:eastAsia="zh-CN"/>
        </w:rPr>
        <w:t>四、遴选人</w:t>
      </w:r>
      <w:r>
        <w:rPr>
          <w:rFonts w:hint="eastAsia" w:ascii="宋体" w:hAnsi="宋体"/>
          <w:b/>
          <w:w w:val="99"/>
          <w:sz w:val="32"/>
          <w:highlight w:val="none"/>
        </w:rPr>
        <w:t>要求</w:t>
      </w:r>
      <w:r>
        <w:rPr>
          <w:rFonts w:hint="eastAsia" w:ascii="宋体" w:hAnsi="宋体"/>
          <w:b/>
          <w:w w:val="99"/>
          <w:sz w:val="32"/>
          <w:highlight w:val="none"/>
          <w:lang w:eastAsia="zh-CN"/>
        </w:rPr>
        <w:t>申请人</w:t>
      </w:r>
      <w:r>
        <w:rPr>
          <w:rFonts w:hint="eastAsia" w:ascii="宋体" w:hAnsi="宋体"/>
          <w:b/>
          <w:w w:val="99"/>
          <w:sz w:val="32"/>
          <w:highlight w:val="none"/>
        </w:rPr>
        <w:t>提交的其它投标资料。</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bookmarkStart w:id="22" w:name="page93"/>
      <w:bookmarkEnd w:id="22"/>
    </w:p>
    <w:p>
      <w:pPr>
        <w:spacing w:line="440" w:lineRule="exact"/>
        <w:ind w:firstLine="480" w:firstLineChars="200"/>
        <w:rPr>
          <w:rFonts w:hint="eastAsia" w:ascii="宋体" w:hAnsi="宋体"/>
          <w:color w:val="000000"/>
          <w:sz w:val="24"/>
          <w:highlight w:val="none"/>
        </w:rPr>
      </w:pPr>
    </w:p>
    <w:p>
      <w:pPr>
        <w:spacing w:line="400" w:lineRule="exact"/>
        <w:ind w:left="360"/>
        <w:rPr>
          <w:rFonts w:hint="eastAsia" w:ascii="宋体" w:hAnsi="宋体"/>
          <w:sz w:val="24"/>
          <w:highlight w:val="none"/>
        </w:rPr>
      </w:pPr>
      <w:r>
        <w:rPr>
          <w:rFonts w:hint="eastAsia" w:ascii="宋体" w:hAnsi="宋体"/>
          <w:sz w:val="24"/>
          <w:highlight w:val="none"/>
        </w:rPr>
        <w:t>3.技术部分</w:t>
      </w:r>
    </w:p>
    <w:p>
      <w:pPr>
        <w:spacing w:line="400" w:lineRule="exact"/>
        <w:ind w:left="360"/>
        <w:rPr>
          <w:rFonts w:hint="default" w:ascii="宋体" w:hAnsi="宋体"/>
          <w:sz w:val="24"/>
          <w:highlight w:val="none"/>
          <w:lang w:val="en-US" w:eastAsia="zh-CN"/>
        </w:rPr>
      </w:pPr>
      <w:r>
        <w:rPr>
          <w:rFonts w:hint="eastAsia" w:ascii="宋体" w:hAnsi="宋体"/>
          <w:sz w:val="24"/>
          <w:highlight w:val="none"/>
          <w:lang w:val="en-US" w:eastAsia="zh-CN"/>
        </w:rPr>
        <w:t>包括但不限于：</w:t>
      </w:r>
    </w:p>
    <w:p>
      <w:pPr>
        <w:spacing w:line="400" w:lineRule="exact"/>
        <w:ind w:left="360"/>
        <w:rPr>
          <w:rFonts w:hint="eastAsia" w:ascii="宋体" w:hAnsi="宋体"/>
          <w:sz w:val="24"/>
          <w:highlight w:val="none"/>
        </w:rPr>
      </w:pPr>
    </w:p>
    <w:bookmarkEnd w:id="9"/>
    <w:bookmarkEnd w:id="10"/>
    <w:p>
      <w:pPr>
        <w:spacing w:line="400" w:lineRule="exact"/>
        <w:ind w:left="360"/>
        <w:rPr>
          <w:rFonts w:hint="eastAsia" w:ascii="宋体" w:hAnsi="宋体"/>
          <w:sz w:val="24"/>
          <w:highlight w:val="none"/>
        </w:rPr>
      </w:pPr>
      <w:r>
        <w:rPr>
          <w:rFonts w:hint="eastAsia" w:ascii="宋体" w:hAnsi="宋体"/>
          <w:sz w:val="24"/>
          <w:highlight w:val="none"/>
          <w:lang w:eastAsia="zh-CN"/>
        </w:rPr>
        <w:t>遴选文件</w:t>
      </w:r>
      <w:r>
        <w:rPr>
          <w:rFonts w:hint="eastAsia" w:ascii="宋体" w:hAnsi="宋体"/>
          <w:sz w:val="24"/>
          <w:highlight w:val="none"/>
        </w:rPr>
        <w:t>要求</w:t>
      </w:r>
      <w:r>
        <w:rPr>
          <w:rFonts w:hint="eastAsia" w:ascii="宋体" w:hAnsi="宋体"/>
          <w:sz w:val="24"/>
          <w:highlight w:val="none"/>
          <w:lang w:eastAsia="zh-CN"/>
        </w:rPr>
        <w:t>申请人</w:t>
      </w:r>
      <w:r>
        <w:rPr>
          <w:rFonts w:hint="eastAsia" w:ascii="宋体" w:hAnsi="宋体"/>
          <w:sz w:val="24"/>
          <w:highlight w:val="none"/>
        </w:rPr>
        <w:t>提交的其他投标资料。</w:t>
      </w: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17</w:t>
    </w:r>
    <w:r>
      <w:rPr>
        <w:lang w:val="zh-CN"/>
      </w:rPr>
      <w:fldChar w:fldCharType="end"/>
    </w:r>
  </w:p>
  <w:p>
    <w:pPr>
      <w:pStyle w:val="11"/>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72E78"/>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17B2764"/>
    <w:rsid w:val="03CE4AC1"/>
    <w:rsid w:val="05E539FC"/>
    <w:rsid w:val="075A4F6F"/>
    <w:rsid w:val="08E43E22"/>
    <w:rsid w:val="0A6F433D"/>
    <w:rsid w:val="0CC35BE5"/>
    <w:rsid w:val="0D781EB3"/>
    <w:rsid w:val="0F836F31"/>
    <w:rsid w:val="10B320E6"/>
    <w:rsid w:val="12192D01"/>
    <w:rsid w:val="13C24EDC"/>
    <w:rsid w:val="14154792"/>
    <w:rsid w:val="14452CDF"/>
    <w:rsid w:val="175F53A0"/>
    <w:rsid w:val="181A5084"/>
    <w:rsid w:val="190D55E6"/>
    <w:rsid w:val="1A665653"/>
    <w:rsid w:val="1B71747F"/>
    <w:rsid w:val="1E7A0B66"/>
    <w:rsid w:val="20DD65B2"/>
    <w:rsid w:val="24FE0836"/>
    <w:rsid w:val="29C41C63"/>
    <w:rsid w:val="2A6C67BE"/>
    <w:rsid w:val="2C1A42E6"/>
    <w:rsid w:val="2F7C126E"/>
    <w:rsid w:val="33530739"/>
    <w:rsid w:val="335D6BE9"/>
    <w:rsid w:val="33D257BB"/>
    <w:rsid w:val="34AE6F53"/>
    <w:rsid w:val="36B31227"/>
    <w:rsid w:val="38801B56"/>
    <w:rsid w:val="3AB7459C"/>
    <w:rsid w:val="3C383E60"/>
    <w:rsid w:val="3DE345AB"/>
    <w:rsid w:val="3FD92F93"/>
    <w:rsid w:val="47F33F50"/>
    <w:rsid w:val="48654973"/>
    <w:rsid w:val="48AF0256"/>
    <w:rsid w:val="4BFA0D76"/>
    <w:rsid w:val="4D0A2440"/>
    <w:rsid w:val="4DAC150A"/>
    <w:rsid w:val="502D6C8D"/>
    <w:rsid w:val="5139658B"/>
    <w:rsid w:val="5201372D"/>
    <w:rsid w:val="53BC4FBD"/>
    <w:rsid w:val="53E34A95"/>
    <w:rsid w:val="54967019"/>
    <w:rsid w:val="58D5034F"/>
    <w:rsid w:val="59056CF3"/>
    <w:rsid w:val="5AB6192F"/>
    <w:rsid w:val="5B777ACC"/>
    <w:rsid w:val="5C0A0910"/>
    <w:rsid w:val="5C703B8B"/>
    <w:rsid w:val="5EA2180A"/>
    <w:rsid w:val="623D1FD3"/>
    <w:rsid w:val="6712180F"/>
    <w:rsid w:val="6C2D6795"/>
    <w:rsid w:val="6C9526DB"/>
    <w:rsid w:val="6D535020"/>
    <w:rsid w:val="6D571C4D"/>
    <w:rsid w:val="6FDB4B6B"/>
    <w:rsid w:val="70CB6D27"/>
    <w:rsid w:val="71084C2F"/>
    <w:rsid w:val="72593F67"/>
    <w:rsid w:val="742E7A03"/>
    <w:rsid w:val="74402BEB"/>
    <w:rsid w:val="744541A1"/>
    <w:rsid w:val="7A70196E"/>
    <w:rsid w:val="7B057664"/>
    <w:rsid w:val="7B5865CC"/>
    <w:rsid w:val="7C50541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Plain Text"/>
    <w:basedOn w:val="1"/>
    <w:qFormat/>
    <w:uiPriority w:val="0"/>
    <w:pPr>
      <w:spacing w:line="360" w:lineRule="auto"/>
    </w:pPr>
    <w:rPr>
      <w:rFonts w:ascii="宋体" w:hAnsi="Courier New"/>
      <w:sz w:val="24"/>
      <w:szCs w:val="21"/>
    </w:rPr>
  </w:style>
  <w:style w:type="paragraph" w:styleId="10">
    <w:name w:val="Body Text Indent 2"/>
    <w:basedOn w:val="1"/>
    <w:qFormat/>
    <w:uiPriority w:val="0"/>
    <w:pPr>
      <w:snapToGrid w:val="0"/>
      <w:spacing w:line="360" w:lineRule="auto"/>
      <w:ind w:left="840" w:leftChars="400"/>
    </w:pPr>
  </w:style>
  <w:style w:type="paragraph" w:styleId="11">
    <w:name w:val="footer"/>
    <w:basedOn w:val="1"/>
    <w:link w:val="23"/>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Char"/>
    <w:link w:val="11"/>
    <w:qFormat/>
    <w:uiPriority w:val="0"/>
    <w:rPr>
      <w:sz w:val="18"/>
    </w:rPr>
  </w:style>
  <w:style w:type="character" w:customStyle="1" w:styleId="24">
    <w:name w:val="标题 1 Char"/>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9723</Words>
  <Characters>9908</Characters>
  <Lines>127</Lines>
  <Paragraphs>35</Paragraphs>
  <TotalTime>134</TotalTime>
  <ScaleCrop>false</ScaleCrop>
  <LinksUpToDate>false</LinksUpToDate>
  <CharactersWithSpaces>10886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2022-10-11T01:06:36Z</cp:lastPrinted>
  <dcterms:modified xsi:type="dcterms:W3CDTF">2022-10-11T04:01:21Z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635AB90D8C5E4CE7AA3E834C50A92973</vt:lpwstr>
  </property>
</Properties>
</file>