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rPr>
      </w:pPr>
    </w:p>
    <w:p>
      <w:pPr>
        <w:spacing w:line="840" w:lineRule="auto"/>
        <w:ind w:right="19" w:rightChars="9"/>
        <w:jc w:val="center"/>
        <w:rPr>
          <w:rFonts w:ascii="宋体" w:hAnsi="宋体"/>
          <w:b/>
          <w:bCs/>
          <w:sz w:val="72"/>
          <w:szCs w:val="72"/>
        </w:rPr>
      </w:pPr>
    </w:p>
    <w:p>
      <w:pPr>
        <w:spacing w:line="840" w:lineRule="auto"/>
        <w:ind w:right="19" w:rightChars="9"/>
        <w:jc w:val="center"/>
        <w:rPr>
          <w:rFonts w:ascii="宋体" w:hAnsi="宋体"/>
          <w:b/>
          <w:bCs/>
          <w:sz w:val="72"/>
          <w:szCs w:val="72"/>
        </w:rPr>
      </w:pPr>
    </w:p>
    <w:p>
      <w:pPr>
        <w:spacing w:line="840" w:lineRule="auto"/>
        <w:ind w:right="19" w:rightChars="9"/>
        <w:jc w:val="center"/>
        <w:rPr>
          <w:rFonts w:ascii="宋体" w:hAnsi="宋体"/>
          <w:b/>
          <w:bCs/>
          <w:sz w:val="52"/>
          <w:szCs w:val="52"/>
        </w:rPr>
      </w:pPr>
      <w:r>
        <w:rPr>
          <w:rFonts w:hint="eastAsia" w:ascii="宋体" w:hAnsi="宋体"/>
          <w:b/>
          <w:bCs/>
          <w:sz w:val="52"/>
          <w:szCs w:val="52"/>
        </w:rPr>
        <w:t>今日集采系统平台项目可行性研究报告遴选文件</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ascii="宋体" w:hAnsi="宋体"/>
          <w:sz w:val="30"/>
          <w:szCs w:val="30"/>
        </w:rPr>
      </w:pPr>
    </w:p>
    <w:p>
      <w:pPr>
        <w:spacing w:line="480" w:lineRule="auto"/>
        <w:rPr>
          <w:rFonts w:ascii="宋体" w:hAnsi="宋体"/>
          <w:sz w:val="30"/>
          <w:szCs w:val="30"/>
        </w:rPr>
      </w:pPr>
      <w:r>
        <w:rPr>
          <w:rFonts w:hint="eastAsia" w:ascii="宋体" w:hAnsi="宋体"/>
          <w:sz w:val="30"/>
          <w:szCs w:val="30"/>
        </w:rPr>
        <w:t xml:space="preserve"> </w:t>
      </w:r>
    </w:p>
    <w:p>
      <w:pPr>
        <w:spacing w:line="700" w:lineRule="exact"/>
        <w:jc w:val="left"/>
        <w:rPr>
          <w:rFonts w:ascii="宋体" w:hAnsi="宋体"/>
          <w:b/>
          <w:bCs/>
          <w:sz w:val="32"/>
          <w:szCs w:val="32"/>
        </w:rPr>
      </w:pPr>
      <w:r>
        <w:rPr>
          <w:rFonts w:hint="eastAsia" w:ascii="宋体" w:hAnsi="宋体"/>
          <w:b/>
          <w:bCs/>
          <w:sz w:val="32"/>
          <w:szCs w:val="32"/>
        </w:rPr>
        <w:t>项目名称：今日集采系统平台项目可行性研究报告</w:t>
      </w:r>
    </w:p>
    <w:p>
      <w:pPr>
        <w:spacing w:line="700" w:lineRule="exact"/>
        <w:jc w:val="left"/>
        <w:rPr>
          <w:rFonts w:ascii="宋体" w:hAnsi="宋体"/>
          <w:b/>
          <w:bCs/>
          <w:sz w:val="32"/>
          <w:szCs w:val="32"/>
        </w:rPr>
      </w:pPr>
      <w:r>
        <w:rPr>
          <w:rFonts w:hint="eastAsia" w:ascii="宋体" w:hAnsi="宋体"/>
          <w:b/>
          <w:bCs/>
          <w:sz w:val="32"/>
          <w:szCs w:val="32"/>
        </w:rPr>
        <w:t>遴选人：鄂州市城市发展投资控股集团有限公司</w:t>
      </w:r>
    </w:p>
    <w:p>
      <w:pPr>
        <w:spacing w:line="700" w:lineRule="exact"/>
        <w:rPr>
          <w:rFonts w:ascii="宋体" w:hAnsi="宋体"/>
          <w:b/>
          <w:bCs/>
          <w:sz w:val="30"/>
          <w:szCs w:val="30"/>
        </w:rPr>
      </w:pPr>
    </w:p>
    <w:p>
      <w:pPr>
        <w:spacing w:line="700" w:lineRule="exact"/>
        <w:jc w:val="center"/>
        <w:rPr>
          <w:rFonts w:ascii="宋体" w:hAnsi="宋体"/>
          <w:b/>
          <w:bCs/>
          <w:sz w:val="32"/>
          <w:szCs w:val="32"/>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b/>
          <w:bCs/>
          <w:sz w:val="32"/>
          <w:szCs w:val="32"/>
        </w:rPr>
        <w:t>二0二二年八月</w:t>
      </w:r>
    </w:p>
    <w:p>
      <w:pPr>
        <w:pStyle w:val="3"/>
        <w:spacing w:before="260" w:after="260" w:line="500" w:lineRule="exact"/>
        <w:jc w:val="center"/>
        <w:rPr>
          <w:rFonts w:ascii="宋体" w:hAnsi="宋体"/>
        </w:rPr>
      </w:pPr>
      <w:bookmarkStart w:id="0" w:name="_Toc26474"/>
      <w:r>
        <w:rPr>
          <w:rFonts w:hint="eastAsia" w:ascii="宋体" w:hAnsi="宋体"/>
        </w:rPr>
        <w:t>第一章  遴选公告</w:t>
      </w:r>
      <w:bookmarkEnd w:id="0"/>
    </w:p>
    <w:p>
      <w:pPr>
        <w:spacing w:line="500" w:lineRule="exact"/>
        <w:ind w:firstLine="480" w:firstLineChars="200"/>
        <w:jc w:val="left"/>
        <w:rPr>
          <w:rFonts w:ascii="宋体" w:hAnsi="宋体" w:cs="宋体"/>
          <w:sz w:val="24"/>
          <w:szCs w:val="24"/>
        </w:rPr>
      </w:pPr>
      <w:r>
        <w:rPr>
          <w:rFonts w:hint="eastAsia" w:ascii="宋体" w:hAnsi="宋体" w:cs="宋体"/>
          <w:sz w:val="24"/>
          <w:szCs w:val="24"/>
        </w:rPr>
        <w:t>鄂州市城市发展投资控股集团有限公司（以下简称“遴选人”）拟对今日集采系统平台项目可行性研究报告进行公开遴选，欢迎符合资格条件的单位参与遴选。</w:t>
      </w:r>
    </w:p>
    <w:p>
      <w:pPr>
        <w:numPr>
          <w:ilvl w:val="0"/>
          <w:numId w:val="1"/>
        </w:numPr>
        <w:spacing w:line="500" w:lineRule="exact"/>
        <w:ind w:firstLine="480" w:firstLineChars="200"/>
        <w:jc w:val="left"/>
        <w:rPr>
          <w:rFonts w:ascii="宋体" w:hAnsi="宋体" w:cs="宋体"/>
          <w:sz w:val="24"/>
          <w:szCs w:val="24"/>
        </w:rPr>
      </w:pPr>
      <w:r>
        <w:rPr>
          <w:rFonts w:hint="eastAsia" w:ascii="宋体" w:hAnsi="宋体" w:cs="宋体"/>
          <w:sz w:val="24"/>
          <w:szCs w:val="24"/>
        </w:rPr>
        <w:t>项目名称：今日集采系统平台项目可行性研究报告</w:t>
      </w:r>
    </w:p>
    <w:p>
      <w:pPr>
        <w:numPr>
          <w:ilvl w:val="0"/>
          <w:numId w:val="1"/>
        </w:numPr>
        <w:spacing w:line="500" w:lineRule="exact"/>
        <w:ind w:firstLine="480" w:firstLineChars="200"/>
        <w:jc w:val="left"/>
        <w:rPr>
          <w:rFonts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10万元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三、服务期：签订合同至报告出具终稿</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四、申请人资格要求：</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1、申请人应具备以下资格条件：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（2）具有良好的商业信誉和健全的财务会计制度（提供经会计师事务所审计的 2020或2021年财务状况报告复印件或银行出具的资信证明复印件）；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（3）具有履行合同所必需的设备和专业技术能力（提供申明函）；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（5）参加政府采购活动前三年内，在经营活动中没有重大违法记录（提供声明函）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3、本项目不接受联合体参加投标，中选人不得分包或转包。</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五、</w:t>
      </w:r>
      <w:r>
        <w:rPr>
          <w:rFonts w:ascii="宋体" w:hAnsi="宋体" w:cs="宋体"/>
          <w:sz w:val="24"/>
          <w:szCs w:val="24"/>
          <w:highlight w:val="none"/>
        </w:rPr>
        <w:t>获取遴选文件方式：</w:t>
      </w:r>
    </w:p>
    <w:p>
      <w:pPr>
        <w:spacing w:line="500" w:lineRule="exact"/>
        <w:ind w:firstLine="480" w:firstLineChars="200"/>
        <w:jc w:val="left"/>
        <w:rPr>
          <w:rFonts w:ascii="宋体" w:hAnsi="宋体" w:cs="宋体"/>
          <w:sz w:val="24"/>
          <w:szCs w:val="24"/>
        </w:rPr>
      </w:pPr>
      <w:r>
        <w:rPr>
          <w:rFonts w:ascii="宋体" w:hAnsi="宋体" w:cs="宋体"/>
          <w:sz w:val="24"/>
          <w:szCs w:val="24"/>
        </w:rPr>
        <w:t>申请参与遴选的采购代理机构应当在</w:t>
      </w:r>
      <w:r>
        <w:rPr>
          <w:rFonts w:hint="eastAsia" w:ascii="宋体" w:hAnsi="宋体" w:cs="宋体"/>
          <w:sz w:val="24"/>
          <w:szCs w:val="24"/>
          <w:highlight w:val="none"/>
        </w:rPr>
        <w:t>2022</w:t>
      </w:r>
      <w:r>
        <w:rPr>
          <w:rFonts w:ascii="宋体" w:hAnsi="宋体" w:cs="宋体"/>
          <w:sz w:val="24"/>
          <w:szCs w:val="24"/>
          <w:highlight w:val="none"/>
        </w:rPr>
        <w:t>年</w:t>
      </w:r>
      <w:r>
        <w:rPr>
          <w:rFonts w:hint="eastAsia" w:ascii="宋体" w:hAnsi="宋体" w:cs="宋体"/>
          <w:sz w:val="24"/>
          <w:szCs w:val="24"/>
          <w:highlight w:val="none"/>
          <w:lang w:val="en-US" w:eastAsia="zh-CN"/>
        </w:rPr>
        <w:t>8</w:t>
      </w:r>
      <w:r>
        <w:rPr>
          <w:rFonts w:ascii="宋体" w:hAnsi="宋体" w:cs="宋体"/>
          <w:sz w:val="24"/>
          <w:szCs w:val="24"/>
          <w:highlight w:val="none"/>
        </w:rPr>
        <w:t>月</w:t>
      </w:r>
      <w:r>
        <w:rPr>
          <w:rFonts w:hint="eastAsia" w:ascii="宋体" w:hAnsi="宋体" w:cs="宋体"/>
          <w:sz w:val="24"/>
          <w:szCs w:val="24"/>
          <w:highlight w:val="none"/>
          <w:lang w:val="en-US" w:eastAsia="zh-CN"/>
        </w:rPr>
        <w:t>15</w:t>
      </w:r>
      <w:r>
        <w:rPr>
          <w:rFonts w:ascii="宋体" w:hAnsi="宋体" w:cs="宋体"/>
          <w:sz w:val="24"/>
          <w:szCs w:val="24"/>
          <w:highlight w:val="none"/>
        </w:rPr>
        <w:t>日起至</w:t>
      </w:r>
      <w:r>
        <w:rPr>
          <w:rFonts w:hint="eastAsia" w:ascii="宋体" w:hAnsi="宋体" w:cs="宋体"/>
          <w:sz w:val="24"/>
          <w:szCs w:val="24"/>
          <w:highlight w:val="none"/>
        </w:rPr>
        <w:t>2022</w:t>
      </w:r>
      <w:r>
        <w:rPr>
          <w:rFonts w:ascii="宋体" w:hAnsi="宋体" w:cs="宋体"/>
          <w:sz w:val="24"/>
          <w:szCs w:val="24"/>
          <w:highlight w:val="none"/>
        </w:rPr>
        <w:t>年</w:t>
      </w:r>
      <w:r>
        <w:rPr>
          <w:rFonts w:hint="eastAsia" w:ascii="宋体" w:hAnsi="宋体" w:cs="宋体"/>
          <w:sz w:val="24"/>
          <w:szCs w:val="24"/>
          <w:highlight w:val="none"/>
          <w:lang w:val="en-US" w:eastAsia="zh-CN"/>
        </w:rPr>
        <w:t>8</w:t>
      </w:r>
      <w:r>
        <w:rPr>
          <w:rFonts w:ascii="宋体" w:hAnsi="宋体" w:cs="宋体"/>
          <w:sz w:val="24"/>
          <w:szCs w:val="24"/>
          <w:highlight w:val="none"/>
        </w:rPr>
        <w:t>月</w:t>
      </w:r>
      <w:r>
        <w:rPr>
          <w:rFonts w:hint="eastAsia" w:ascii="宋体" w:hAnsi="宋体" w:cs="宋体"/>
          <w:sz w:val="24"/>
          <w:szCs w:val="24"/>
          <w:highlight w:val="none"/>
          <w:lang w:val="en-US" w:eastAsia="zh-CN"/>
        </w:rPr>
        <w:t>17</w:t>
      </w:r>
      <w:r>
        <w:rPr>
          <w:rFonts w:ascii="宋体" w:hAnsi="宋体" w:cs="宋体"/>
          <w:sz w:val="24"/>
          <w:szCs w:val="24"/>
          <w:highlight w:val="none"/>
        </w:rPr>
        <w:t>日期间（上午8:30</w:t>
      </w:r>
      <w:r>
        <w:rPr>
          <w:rFonts w:hint="eastAsia" w:ascii="宋体" w:hAnsi="宋体" w:cs="宋体"/>
          <w:sz w:val="24"/>
          <w:szCs w:val="24"/>
          <w:highlight w:val="none"/>
        </w:rPr>
        <w:t>-</w:t>
      </w:r>
      <w:r>
        <w:rPr>
          <w:rFonts w:ascii="宋体" w:hAnsi="宋体" w:cs="宋体"/>
          <w:sz w:val="24"/>
          <w:szCs w:val="24"/>
          <w:highlight w:val="none"/>
        </w:rPr>
        <w:t>12:00，下午14:30</w:t>
      </w:r>
      <w:r>
        <w:rPr>
          <w:rFonts w:hint="eastAsia" w:ascii="宋体" w:hAnsi="宋体" w:cs="宋体"/>
          <w:sz w:val="24"/>
          <w:szCs w:val="24"/>
          <w:highlight w:val="none"/>
        </w:rPr>
        <w:t>-</w:t>
      </w:r>
      <w:r>
        <w:rPr>
          <w:rFonts w:ascii="宋体" w:hAnsi="宋体" w:cs="宋体"/>
          <w:sz w:val="24"/>
          <w:szCs w:val="24"/>
          <w:highlight w:val="none"/>
        </w:rPr>
        <w:t>17:30，法定节假日除外）到</w:t>
      </w:r>
      <w:r>
        <w:rPr>
          <w:rFonts w:hint="eastAsia" w:ascii="宋体" w:hAnsi="宋体" w:eastAsia="宋体" w:cs="宋体"/>
          <w:i w:val="0"/>
          <w:iCs w:val="0"/>
          <w:caps w:val="0"/>
          <w:color w:val="333333"/>
          <w:spacing w:val="0"/>
          <w:sz w:val="24"/>
          <w:szCs w:val="24"/>
          <w:highlight w:val="none"/>
          <w:bdr w:val="none" w:color="auto" w:sz="0" w:space="0"/>
          <w:shd w:val="clear" w:fill="FFFFFF"/>
        </w:rPr>
        <w:t>鄂州市城市发展投资控股集团有限公司（鄂州市滨湖南路住房公积金大楼5楼）</w:t>
      </w:r>
      <w:r>
        <w:rPr>
          <w:rFonts w:ascii="宋体" w:hAnsi="宋体" w:cs="宋体"/>
          <w:sz w:val="24"/>
          <w:szCs w:val="24"/>
          <w:highlight w:val="none"/>
        </w:rPr>
        <w:t>。</w:t>
      </w:r>
      <w:r>
        <w:rPr>
          <w:rFonts w:ascii="宋体" w:hAnsi="宋体" w:cs="宋体"/>
          <w:sz w:val="24"/>
          <w:szCs w:val="24"/>
        </w:rPr>
        <w:t>遴选文件凭以下材料免费领取： 1、企业法人营业执照复印件</w:t>
      </w:r>
      <w:r>
        <w:rPr>
          <w:rFonts w:hint="eastAsia" w:ascii="宋体" w:hAnsi="宋体" w:cs="宋体"/>
          <w:sz w:val="24"/>
          <w:szCs w:val="24"/>
        </w:rPr>
        <w:t>、资质证书复印件</w:t>
      </w:r>
      <w:r>
        <w:rPr>
          <w:rFonts w:ascii="宋体" w:hAnsi="宋体" w:cs="宋体"/>
          <w:sz w:val="24"/>
          <w:szCs w:val="24"/>
        </w:rPr>
        <w:t>； 2、报名人身份证复印件（带原件核对）； 3、法定代表人授权委托书原件</w:t>
      </w:r>
      <w:bookmarkStart w:id="23" w:name="_GoBack"/>
      <w:bookmarkEnd w:id="23"/>
    </w:p>
    <w:p>
      <w:pPr>
        <w:spacing w:line="500" w:lineRule="exact"/>
        <w:ind w:firstLine="480" w:firstLineChars="200"/>
        <w:jc w:val="left"/>
        <w:rPr>
          <w:rFonts w:ascii="宋体" w:hAnsi="宋体" w:cs="宋体"/>
          <w:sz w:val="24"/>
          <w:szCs w:val="24"/>
        </w:rPr>
      </w:pPr>
      <w:r>
        <w:rPr>
          <w:rFonts w:hint="eastAsia" w:ascii="宋体" w:hAnsi="宋体" w:cs="宋体"/>
          <w:sz w:val="24"/>
          <w:szCs w:val="24"/>
        </w:rPr>
        <w:t>注：</w:t>
      </w:r>
      <w:r>
        <w:rPr>
          <w:rFonts w:ascii="宋体" w:hAnsi="宋体" w:cs="宋体"/>
          <w:sz w:val="24"/>
          <w:szCs w:val="24"/>
        </w:rPr>
        <w:t>没有登记报名领取遴选文件的，不得参与本次遴选</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六、响应文件的递交时间、开标时间和地点</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eastAsia="zh-CN"/>
        </w:rPr>
        <w:t>.</w:t>
      </w:r>
      <w:r>
        <w:rPr>
          <w:rFonts w:hint="eastAsia" w:ascii="宋体" w:hAnsi="宋体" w:cs="宋体"/>
          <w:sz w:val="24"/>
          <w:szCs w:val="24"/>
          <w:highlight w:val="none"/>
        </w:rPr>
        <w:t>响应文件递交时间为2022年</w:t>
      </w:r>
      <w:r>
        <w:rPr>
          <w:rFonts w:hint="eastAsia" w:ascii="宋体" w:hAnsi="宋体" w:cs="宋体"/>
          <w:sz w:val="24"/>
          <w:szCs w:val="24"/>
          <w:highlight w:val="none"/>
          <w:lang w:val="en-US" w:eastAsia="zh-CN"/>
        </w:rPr>
        <w:t>8</w:t>
      </w:r>
      <w:r>
        <w:rPr>
          <w:rFonts w:hint="eastAsia" w:ascii="宋体" w:hAnsi="宋体" w:cs="宋体"/>
          <w:sz w:val="24"/>
          <w:szCs w:val="24"/>
          <w:highlight w:val="none"/>
        </w:rPr>
        <w:t>月</w:t>
      </w:r>
      <w:r>
        <w:rPr>
          <w:rFonts w:hint="eastAsia" w:ascii="宋体" w:hAnsi="宋体" w:cs="宋体"/>
          <w:sz w:val="24"/>
          <w:szCs w:val="24"/>
          <w:highlight w:val="none"/>
          <w:lang w:val="en-US" w:eastAsia="zh-CN"/>
        </w:rPr>
        <w:t>18</w:t>
      </w:r>
      <w:r>
        <w:rPr>
          <w:rFonts w:hint="eastAsia" w:ascii="宋体" w:hAnsi="宋体" w:cs="宋体"/>
          <w:sz w:val="24"/>
          <w:szCs w:val="24"/>
          <w:highlight w:val="none"/>
        </w:rPr>
        <w:t>日</w:t>
      </w:r>
      <w:r>
        <w:rPr>
          <w:rFonts w:hint="eastAsia" w:ascii="宋体" w:hAnsi="宋体" w:cs="宋体"/>
          <w:sz w:val="24"/>
          <w:szCs w:val="24"/>
          <w:highlight w:val="none"/>
          <w:lang w:val="en-US" w:eastAsia="zh-CN"/>
        </w:rPr>
        <w:t>9:00</w:t>
      </w:r>
      <w:r>
        <w:rPr>
          <w:rFonts w:hint="eastAsia" w:ascii="宋体" w:hAnsi="宋体" w:cs="宋体"/>
          <w:sz w:val="24"/>
          <w:szCs w:val="24"/>
          <w:highlight w:val="none"/>
        </w:rPr>
        <w:t>时。逾期送达的响应文件恕不接受。</w:t>
      </w:r>
    </w:p>
    <w:p>
      <w:pPr>
        <w:numPr>
          <w:numId w:val="0"/>
        </w:num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遴选开标时间：2022年</w:t>
      </w:r>
      <w:r>
        <w:rPr>
          <w:rFonts w:hint="eastAsia" w:ascii="宋体" w:hAnsi="宋体" w:cs="宋体"/>
          <w:sz w:val="24"/>
          <w:szCs w:val="24"/>
          <w:highlight w:val="none"/>
          <w:lang w:val="en-US" w:eastAsia="zh-CN"/>
        </w:rPr>
        <w:t>8</w:t>
      </w:r>
      <w:r>
        <w:rPr>
          <w:rFonts w:hint="eastAsia" w:ascii="宋体" w:hAnsi="宋体" w:cs="宋体"/>
          <w:sz w:val="24"/>
          <w:szCs w:val="24"/>
          <w:highlight w:val="none"/>
        </w:rPr>
        <w:t>月</w:t>
      </w:r>
      <w:r>
        <w:rPr>
          <w:rFonts w:hint="eastAsia" w:ascii="宋体" w:hAnsi="宋体" w:cs="宋体"/>
          <w:sz w:val="24"/>
          <w:szCs w:val="24"/>
          <w:highlight w:val="none"/>
          <w:lang w:val="en-US" w:eastAsia="zh-CN"/>
        </w:rPr>
        <w:t>18</w:t>
      </w:r>
      <w:r>
        <w:rPr>
          <w:rFonts w:hint="eastAsia" w:ascii="宋体" w:hAnsi="宋体" w:cs="宋体"/>
          <w:sz w:val="24"/>
          <w:szCs w:val="24"/>
          <w:highlight w:val="none"/>
        </w:rPr>
        <w:t>日</w:t>
      </w:r>
      <w:r>
        <w:rPr>
          <w:rFonts w:hint="eastAsia" w:ascii="宋体" w:hAnsi="宋体" w:cs="宋体"/>
          <w:sz w:val="24"/>
          <w:szCs w:val="24"/>
          <w:highlight w:val="none"/>
          <w:lang w:val="en-US" w:eastAsia="zh-CN"/>
        </w:rPr>
        <w:t>9:00</w:t>
      </w:r>
      <w:r>
        <w:rPr>
          <w:rFonts w:hint="eastAsia" w:ascii="宋体" w:hAnsi="宋体" w:cs="宋体"/>
          <w:sz w:val="24"/>
          <w:szCs w:val="24"/>
          <w:highlight w:val="none"/>
        </w:rPr>
        <w:t xml:space="preserve">时 </w:t>
      </w:r>
    </w:p>
    <w:p>
      <w:pPr>
        <w:numPr>
          <w:numId w:val="0"/>
        </w:num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响应文件送达及开标地点:</w:t>
      </w:r>
      <w:r>
        <w:rPr>
          <w:rFonts w:hint="eastAsia" w:ascii="宋体" w:hAnsi="宋体" w:eastAsia="宋体" w:cs="宋体"/>
          <w:i w:val="0"/>
          <w:iCs w:val="0"/>
          <w:caps w:val="0"/>
          <w:color w:val="333333"/>
          <w:spacing w:val="0"/>
          <w:sz w:val="24"/>
          <w:szCs w:val="24"/>
          <w:highlight w:val="none"/>
          <w:bdr w:val="none" w:color="auto" w:sz="0" w:space="0"/>
          <w:shd w:val="clear" w:fill="FFFFFF"/>
        </w:rPr>
        <w:t>鄂州市城市发展投资控股集团有限公司（鄂州市滨湖南路住房公积金大楼5楼）</w:t>
      </w:r>
    </w:p>
    <w:p>
      <w:pPr>
        <w:spacing w:line="500" w:lineRule="exact"/>
        <w:ind w:left="420" w:leftChars="200"/>
        <w:jc w:val="left"/>
        <w:rPr>
          <w:rFonts w:ascii="宋体" w:hAnsi="宋体" w:cs="宋体"/>
          <w:sz w:val="24"/>
          <w:szCs w:val="24"/>
          <w:highlight w:val="none"/>
        </w:rPr>
      </w:pPr>
      <w:r>
        <w:rPr>
          <w:rFonts w:hint="eastAsia" w:ascii="宋体" w:hAnsi="宋体" w:cs="宋体"/>
          <w:sz w:val="24"/>
          <w:szCs w:val="24"/>
          <w:highlight w:val="none"/>
        </w:rPr>
        <w:t>七、发布公告的媒体</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本公告在</w:t>
      </w:r>
      <w:r>
        <w:rPr>
          <w:rFonts w:ascii="微软雅黑" w:hAnsi="微软雅黑" w:eastAsia="微软雅黑" w:cs="微软雅黑"/>
          <w:i w:val="0"/>
          <w:iCs w:val="0"/>
          <w:caps w:val="0"/>
          <w:color w:val="333333"/>
          <w:spacing w:val="0"/>
          <w:sz w:val="24"/>
          <w:szCs w:val="24"/>
          <w:highlight w:val="none"/>
          <w:u w:val="none"/>
          <w:bdr w:val="none" w:color="auto" w:sz="0" w:space="0"/>
          <w:shd w:val="clear" w:fill="FFFFFF"/>
        </w:rPr>
        <w:fldChar w:fldCharType="begin"/>
      </w:r>
      <w:r>
        <w:rPr>
          <w:rFonts w:ascii="微软雅黑" w:hAnsi="微软雅黑" w:eastAsia="微软雅黑" w:cs="微软雅黑"/>
          <w:i w:val="0"/>
          <w:iCs w:val="0"/>
          <w:caps w:val="0"/>
          <w:color w:val="333333"/>
          <w:spacing w:val="0"/>
          <w:sz w:val="24"/>
          <w:szCs w:val="24"/>
          <w:highlight w:val="none"/>
          <w:u w:val="none"/>
          <w:bdr w:val="none" w:color="auto" w:sz="0" w:space="0"/>
          <w:shd w:val="clear" w:fill="FFFFFF"/>
        </w:rPr>
        <w:instrText xml:space="preserve"> HYPERLINK "http://jstz.ezhou.gov.cn/" </w:instrText>
      </w:r>
      <w:r>
        <w:rPr>
          <w:rFonts w:ascii="微软雅黑" w:hAnsi="微软雅黑" w:eastAsia="微软雅黑" w:cs="微软雅黑"/>
          <w:i w:val="0"/>
          <w:iCs w:val="0"/>
          <w:caps w:val="0"/>
          <w:color w:val="333333"/>
          <w:spacing w:val="0"/>
          <w:sz w:val="24"/>
          <w:szCs w:val="24"/>
          <w:highlight w:val="none"/>
          <w:u w:val="none"/>
          <w:bdr w:val="none" w:color="auto" w:sz="0" w:space="0"/>
          <w:shd w:val="clear" w:fill="FFFFFF"/>
        </w:rPr>
        <w:fldChar w:fldCharType="separate"/>
      </w:r>
      <w:r>
        <w:rPr>
          <w:rStyle w:val="19"/>
          <w:rFonts w:hint="eastAsia" w:ascii="宋体" w:hAnsi="宋体" w:eastAsia="宋体" w:cs="宋体"/>
          <w:i w:val="0"/>
          <w:iCs w:val="0"/>
          <w:caps w:val="0"/>
          <w:color w:val="333333"/>
          <w:spacing w:val="0"/>
          <w:sz w:val="24"/>
          <w:szCs w:val="24"/>
          <w:highlight w:val="none"/>
          <w:u w:val="none"/>
          <w:bdr w:val="none" w:color="auto" w:sz="0" w:space="0"/>
          <w:shd w:val="clear" w:fill="FFFFFF"/>
        </w:rPr>
        <w:t>鄂州市城市发展投资控股集团有限公司 (http://hbezct.com/)</w:t>
      </w:r>
      <w:r>
        <w:rPr>
          <w:rFonts w:hint="eastAsia" w:ascii="微软雅黑" w:hAnsi="微软雅黑" w:eastAsia="微软雅黑" w:cs="微软雅黑"/>
          <w:i w:val="0"/>
          <w:iCs w:val="0"/>
          <w:caps w:val="0"/>
          <w:color w:val="333333"/>
          <w:spacing w:val="0"/>
          <w:sz w:val="24"/>
          <w:szCs w:val="24"/>
          <w:highlight w:val="none"/>
          <w:u w:val="none"/>
          <w:bdr w:val="none" w:color="auto" w:sz="0" w:space="0"/>
          <w:shd w:val="clear" w:fill="FFFFFF"/>
        </w:rPr>
        <w:fldChar w:fldCharType="end"/>
      </w:r>
      <w:r>
        <w:rPr>
          <w:rFonts w:hint="eastAsia" w:ascii="宋体" w:hAnsi="宋体" w:cs="宋体"/>
          <w:sz w:val="24"/>
          <w:szCs w:val="24"/>
          <w:highlight w:val="none"/>
        </w:rPr>
        <w:t>网站上发布</w:t>
      </w:r>
    </w:p>
    <w:p>
      <w:pPr>
        <w:numPr>
          <w:ilvl w:val="0"/>
          <w:numId w:val="2"/>
        </w:numPr>
        <w:spacing w:line="500" w:lineRule="exact"/>
        <w:ind w:firstLine="480" w:firstLineChars="200"/>
        <w:jc w:val="left"/>
        <w:rPr>
          <w:rFonts w:ascii="宋体" w:hAnsi="宋体" w:cs="宋体"/>
          <w:sz w:val="24"/>
          <w:szCs w:val="24"/>
        </w:rPr>
      </w:pPr>
      <w:r>
        <w:rPr>
          <w:rFonts w:hint="eastAsia" w:ascii="宋体" w:hAnsi="宋体" w:cs="宋体"/>
          <w:sz w:val="24"/>
          <w:szCs w:val="24"/>
        </w:rPr>
        <w:t>联系人及电话</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遴选人：鄂州市城市发展投资控股集团有限公司</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地址:鄂州市鄂城区凤凰街道滨湖南路6</w:t>
      </w:r>
      <w:r>
        <w:rPr>
          <w:rFonts w:ascii="宋体" w:hAnsi="宋体" w:cs="宋体"/>
          <w:sz w:val="24"/>
          <w:szCs w:val="24"/>
        </w:rPr>
        <w:t>2</w:t>
      </w:r>
      <w:r>
        <w:rPr>
          <w:rFonts w:hint="eastAsia" w:ascii="宋体" w:hAnsi="宋体" w:cs="宋体"/>
          <w:sz w:val="24"/>
          <w:szCs w:val="24"/>
        </w:rPr>
        <w:t>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联 系 人：叶部长</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联系电话：1</w:t>
      </w:r>
      <w:r>
        <w:rPr>
          <w:rFonts w:ascii="宋体" w:hAnsi="宋体" w:cs="宋体"/>
          <w:sz w:val="24"/>
          <w:szCs w:val="24"/>
        </w:rPr>
        <w:t>8808682800</w:t>
      </w:r>
    </w:p>
    <w:p>
      <w:pPr>
        <w:widowControl/>
        <w:spacing w:before="100" w:beforeAutospacing="1" w:after="100" w:afterAutospacing="1" w:line="390" w:lineRule="atLeast"/>
        <w:ind w:firstLine="840"/>
        <w:jc w:val="left"/>
        <w:rPr>
          <w:rFonts w:hint="eastAsia" w:ascii="����" w:hAnsi="����"/>
          <w:color w:val="000000"/>
        </w:rPr>
      </w:pPr>
      <w:r>
        <w:rPr>
          <w:rFonts w:ascii="����" w:hAnsi="����"/>
          <w:color w:val="000000"/>
          <w:kern w:val="0"/>
        </w:rPr>
        <w:t xml:space="preserve"> </w:t>
      </w:r>
    </w:p>
    <w:p>
      <w:r>
        <w:t xml:space="preserve"> </w:t>
      </w:r>
    </w:p>
    <w:p>
      <w:pPr>
        <w:pStyle w:val="3"/>
        <w:spacing w:before="0" w:after="0" w:line="360" w:lineRule="auto"/>
        <w:jc w:val="center"/>
        <w:rPr>
          <w:rFonts w:hint="eastAsia" w:ascii="����" w:hAnsi="����"/>
          <w:color w:val="000000"/>
          <w:kern w:val="0"/>
        </w:rPr>
      </w:pPr>
      <w:r>
        <w:rPr>
          <w:rFonts w:ascii="����" w:hAnsi="����"/>
          <w:color w:val="000000"/>
          <w:kern w:val="0"/>
        </w:rPr>
        <w:t xml:space="preserve">  </w:t>
      </w:r>
    </w:p>
    <w:p>
      <w:pPr>
        <w:rPr>
          <w:rFonts w:hint="eastAsia" w:ascii="����" w:hAnsi="����"/>
          <w:b/>
          <w:bCs/>
          <w:color w:val="000000"/>
          <w:kern w:val="0"/>
        </w:rPr>
      </w:pPr>
    </w:p>
    <w:p>
      <w:pPr>
        <w:rPr>
          <w:rFonts w:hint="eastAsia" w:ascii="����" w:hAnsi="����"/>
          <w:b/>
          <w:bCs/>
          <w:color w:val="000000"/>
          <w:kern w:val="0"/>
        </w:rPr>
      </w:pPr>
    </w:p>
    <w:p>
      <w:pPr>
        <w:rPr>
          <w:rFonts w:hint="eastAsia" w:ascii="����" w:hAnsi="����"/>
          <w:b/>
          <w:bCs/>
          <w:color w:val="000000"/>
          <w:kern w:val="0"/>
        </w:rPr>
      </w:pPr>
    </w:p>
    <w:p>
      <w:pPr>
        <w:rPr>
          <w:rFonts w:hint="eastAsia" w:ascii="����" w:hAnsi="����"/>
          <w:b/>
          <w:bCs/>
          <w:color w:val="000000"/>
          <w:kern w:val="0"/>
        </w:rPr>
      </w:pPr>
    </w:p>
    <w:p>
      <w:pPr>
        <w:pStyle w:val="2"/>
      </w:pPr>
    </w:p>
    <w:p>
      <w:pPr>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eastAsia="宋体"/>
          <w:b/>
          <w:bCs/>
          <w:color w:val="000000"/>
          <w:kern w:val="0"/>
          <w:lang w:val="en-US" w:eastAsia="zh-CN"/>
        </w:rPr>
      </w:pPr>
      <w:r>
        <w:rPr>
          <w:rFonts w:hint="eastAsia" w:ascii="����" w:hAnsi="����"/>
          <w:b/>
          <w:bCs/>
          <w:color w:val="000000"/>
          <w:kern w:val="0"/>
          <w:lang w:val="en-US" w:eastAsia="zh-CN"/>
        </w:rPr>
        <w:t xml:space="preserve"> </w:t>
      </w: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rPr>
          <w:rFonts w:hint="eastAsia" w:ascii="����" w:hAnsi="����"/>
          <w:b/>
          <w:bCs/>
          <w:color w:val="000000"/>
          <w:kern w:val="0"/>
        </w:rPr>
      </w:pPr>
    </w:p>
    <w:p>
      <w:pPr>
        <w:pStyle w:val="3"/>
        <w:spacing w:before="260" w:after="260" w:line="500" w:lineRule="exact"/>
        <w:jc w:val="center"/>
        <w:rPr>
          <w:rFonts w:ascii="宋体" w:hAnsi="宋体"/>
        </w:rPr>
      </w:pPr>
      <w:r>
        <w:rPr>
          <w:rFonts w:hint="eastAsia" w:ascii="宋体" w:hAnsi="宋体"/>
        </w:rPr>
        <w:t xml:space="preserve">第二章  申请人须知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一、说明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（一）适用范围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1、本章内容适用于本遴选文件项目内容中所述的遴选活动。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（二）定义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1、“遴选人”是指：鄂州市城市发展投资控股集团有限公司</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2、“申请人”是指：申请本次遴选、已登记报名领取遴选文件并提交响应文件参与遴选竞争的法人或其他组织；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3、“服务”是指：申请人应提供的与采购内容相关的，符合遴选文件实质性要求的服务以及遴选文件规定的其他服务。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（三）日期、时间、计量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1、如无特别说明，本遴选文件中涉及到的日期时间均为公历日及24小时制北京时间。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2、如无特别说明，本须知规定的期间开始之日，计算在期间内。期间届满的最后一日是节假日的，以节假日后的第一个工作日为期间届满的日期。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3、如无特别说明，证明资料有效期限的认定以提交申请日当天日期为准。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4、如无特别说明，本遴选文件中涉及到以“近”描述时间的，以遴选文件发布之日计算。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5、如无特别说明，所有货币单位均为人民币，所使用的计量单位均以《中华人民共和国法定计量单位》为准。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二、相关费用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申请人应自行承担所有准备和参加本次遴选的有关费用。不论遴选的结果如何，遴选人均无义务和责任承担这些费用。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三、遴选文件</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（一）遴选文件的构成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1、遴选文件由下列文件以及在遴选过程中发出的澄清更正文件组成：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遴选公告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申请人须知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 项目要求</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 评审方法及标准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 合同书格式（参考）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（6） 响应文件格式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（7） 在遴选过程中由遴选人发出的澄清更正文件等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（二）遴选文件的澄清更正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1、无论出于何种原因，遴选人可根据项目的实际需要对已发出的遴选文件进行必要的澄清或者修改，澄清修改的内容为遴选文件的组成部分。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cs="宋体"/>
          <w:sz w:val="24"/>
          <w:szCs w:val="24"/>
        </w:rPr>
        <w:t>未在规定时间内书面回复确认将视为已知晓澄清修改内容，并有责任履行相应的义务。</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 四、响应文件的编制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（一）响应文件的语言和计量单位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2、除非遴选文件的技术商务要求中另有规定，否则申请人在响应文件中及其与遴选人的所有往来文件中的计量单位均应采用中华人民共和国法定计量单位。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（二）响应文件的编制与签署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2、申请人应当按照遴选文件要求编制响应文件，并根据</w:t>
      </w:r>
      <w:r>
        <w:rPr>
          <w:rFonts w:hint="eastAsia" w:ascii="宋体" w:hAnsi="宋体" w:cs="宋体"/>
          <w:sz w:val="24"/>
          <w:szCs w:val="24"/>
        </w:rPr>
        <w:t>自己</w:t>
      </w:r>
      <w:r>
        <w:rPr>
          <w:rFonts w:ascii="宋体" w:hAnsi="宋体" w:cs="宋体"/>
          <w:sz w:val="24"/>
          <w:szCs w:val="24"/>
        </w:rPr>
        <w:t xml:space="preserve">的商务能力、技术水平等对遴选文件提出的要求和条件作出真实的响应。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3、响应文件的正本须用A4 纸打印或用不退色墨水书写，响应文件要求签名的由法定代表人或经 其正式授权的代表签字或签章，要求盖章处须加盖申请人公章。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4、响应文件的副本可采用正本的复印件。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w:t>
      </w:r>
      <w:r>
        <w:rPr>
          <w:rFonts w:ascii="宋体" w:hAnsi="宋体" w:cs="宋体"/>
          <w:sz w:val="24"/>
          <w:szCs w:val="24"/>
        </w:rPr>
        <w:t xml:space="preserve">、申请人必须对响应文件所提供的全部资料的真实性承担法律责任，并无条件接受遴选人及监督管理部门等对其中任何资料进行核实的要求。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7</w:t>
      </w:r>
      <w:r>
        <w:rPr>
          <w:rFonts w:ascii="宋体" w:hAnsi="宋体" w:cs="宋体"/>
          <w:sz w:val="24"/>
          <w:szCs w:val="24"/>
        </w:rPr>
        <w:t xml:space="preserve">、所有佐证材料必须真实有效，清晰可见，佐证材料的复印件、扫描件或截图必须加盖单位公章，否则由此产生的后果由申请人自行承担。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8</w:t>
      </w:r>
      <w:r>
        <w:rPr>
          <w:rFonts w:ascii="宋体" w:hAnsi="宋体" w:cs="宋体"/>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（三）响应文件的构成与份数 </w:t>
      </w:r>
    </w:p>
    <w:p>
      <w:pPr>
        <w:spacing w:line="500" w:lineRule="exact"/>
        <w:ind w:firstLine="480" w:firstLineChars="200"/>
        <w:jc w:val="left"/>
        <w:rPr>
          <w:rFonts w:ascii="宋体" w:hAnsi="宋体" w:cs="宋体"/>
          <w:sz w:val="24"/>
          <w:szCs w:val="24"/>
        </w:rPr>
      </w:pPr>
      <w:r>
        <w:rPr>
          <w:rFonts w:ascii="宋体" w:hAnsi="宋体" w:cs="宋体"/>
          <w:sz w:val="24"/>
          <w:szCs w:val="24"/>
        </w:rPr>
        <w:t>1、响应文件</w:t>
      </w:r>
      <w:r>
        <w:rPr>
          <w:rFonts w:hint="eastAsia" w:ascii="宋体" w:hAnsi="宋体" w:cs="宋体"/>
          <w:sz w:val="24"/>
          <w:szCs w:val="24"/>
        </w:rPr>
        <w:t>格式详见第六章响应文件格式</w:t>
      </w:r>
    </w:p>
    <w:p>
      <w:pPr>
        <w:spacing w:line="500" w:lineRule="exact"/>
        <w:ind w:firstLine="480" w:firstLineChars="200"/>
        <w:jc w:val="left"/>
        <w:rPr>
          <w:rFonts w:ascii="宋体" w:hAnsi="宋体" w:cs="宋体"/>
          <w:sz w:val="24"/>
          <w:szCs w:val="24"/>
        </w:rPr>
      </w:pPr>
      <w:r>
        <w:rPr>
          <w:rFonts w:ascii="宋体" w:hAnsi="宋体" w:cs="宋体"/>
          <w:sz w:val="24"/>
          <w:szCs w:val="24"/>
        </w:rPr>
        <w:t>2、响应文件纸质版一式</w:t>
      </w:r>
      <w:r>
        <w:rPr>
          <w:rFonts w:hint="eastAsia" w:ascii="宋体" w:hAnsi="宋体" w:cs="宋体"/>
          <w:sz w:val="24"/>
          <w:szCs w:val="24"/>
        </w:rPr>
        <w:t>三</w:t>
      </w:r>
      <w:r>
        <w:rPr>
          <w:rFonts w:ascii="宋体" w:hAnsi="宋体" w:cs="宋体"/>
          <w:sz w:val="24"/>
          <w:szCs w:val="24"/>
        </w:rPr>
        <w:t>份，其中正本一份，副本</w:t>
      </w:r>
      <w:r>
        <w:rPr>
          <w:rFonts w:hint="eastAsia" w:ascii="宋体" w:hAnsi="宋体" w:cs="宋体"/>
          <w:sz w:val="24"/>
          <w:szCs w:val="24"/>
        </w:rPr>
        <w:t>贰</w:t>
      </w:r>
      <w:r>
        <w:rPr>
          <w:rFonts w:ascii="宋体" w:hAnsi="宋体" w:cs="宋体"/>
          <w:sz w:val="24"/>
          <w:szCs w:val="24"/>
        </w:rPr>
        <w:t xml:space="preserve">份；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3、每套响应文件须清楚地标明“正本”、“副本”。若副本与正本不符，以正本为准。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4、申请人若因不按上述要求提供响应文件而所产生的风险及责任由申请人自行承担。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（四）响应方案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1、除非遴选文件另有规定，否则只允许申请人提供一个响应方案，提供多个响应方案的申请将 被拒绝。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（五）响应文件的密封和标记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1、申请人应当对响应文件进行装订，对因未经装订的响应文件可能发生的文件散落或缺损的后果由申请人自行承担。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2、申请人应将响应文件正本、所有副本分开单独密封包装，并在外包装上清晰标明“正本”、“副本”字样。 </w:t>
      </w:r>
    </w:p>
    <w:p>
      <w:pPr>
        <w:spacing w:line="500" w:lineRule="exact"/>
        <w:ind w:firstLine="480" w:firstLineChars="200"/>
        <w:jc w:val="left"/>
        <w:rPr>
          <w:rFonts w:ascii="宋体" w:hAnsi="宋体" w:cs="宋体"/>
          <w:sz w:val="24"/>
          <w:szCs w:val="24"/>
        </w:rPr>
      </w:pPr>
      <w:r>
        <w:rPr>
          <w:rFonts w:ascii="宋体" w:hAnsi="宋体" w:cs="宋体"/>
          <w:sz w:val="24"/>
          <w:szCs w:val="24"/>
        </w:rPr>
        <w:t>3、外包装上请按以下格式标记（封口处应加盖申请人公章）：</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00" w:lineRule="exact"/>
              <w:jc w:val="center"/>
              <w:rPr>
                <w:rFonts w:ascii="宋体" w:hAnsi="宋体" w:cs="宋体"/>
                <w:sz w:val="24"/>
                <w:szCs w:val="24"/>
              </w:rPr>
            </w:pPr>
            <w:r>
              <w:rPr>
                <w:rFonts w:ascii="宋体" w:hAnsi="宋体" w:cs="宋体"/>
                <w:sz w:val="24"/>
                <w:szCs w:val="24"/>
              </w:rPr>
              <w:t>正本/副本/开标信封</w:t>
            </w:r>
          </w:p>
          <w:p>
            <w:pPr>
              <w:spacing w:line="500" w:lineRule="exact"/>
              <w:jc w:val="left"/>
              <w:rPr>
                <w:rFonts w:ascii="宋体" w:hAnsi="宋体" w:cs="宋体"/>
                <w:sz w:val="24"/>
                <w:szCs w:val="24"/>
              </w:rPr>
            </w:pPr>
            <w:r>
              <w:rPr>
                <w:rFonts w:ascii="宋体" w:hAnsi="宋体" w:cs="宋体"/>
                <w:sz w:val="24"/>
                <w:szCs w:val="24"/>
              </w:rPr>
              <w:t xml:space="preserve">项目名称： </w:t>
            </w:r>
          </w:p>
          <w:p>
            <w:pPr>
              <w:spacing w:line="500" w:lineRule="exact"/>
              <w:jc w:val="left"/>
              <w:rPr>
                <w:rFonts w:ascii="宋体" w:hAnsi="宋体" w:cs="宋体"/>
                <w:sz w:val="24"/>
                <w:szCs w:val="24"/>
              </w:rPr>
            </w:pPr>
            <w:r>
              <w:rPr>
                <w:rFonts w:ascii="宋体" w:hAnsi="宋体" w:cs="宋体"/>
                <w:sz w:val="24"/>
                <w:szCs w:val="24"/>
              </w:rPr>
              <w:t xml:space="preserve">申请人名称： </w:t>
            </w:r>
          </w:p>
          <w:p>
            <w:pPr>
              <w:spacing w:line="500" w:lineRule="exact"/>
              <w:jc w:val="left"/>
              <w:rPr>
                <w:rFonts w:ascii="宋体" w:hAnsi="宋体" w:cs="宋体"/>
                <w:sz w:val="24"/>
                <w:szCs w:val="24"/>
              </w:rPr>
            </w:pPr>
            <w:r>
              <w:rPr>
                <w:rFonts w:ascii="宋体" w:hAnsi="宋体" w:cs="宋体"/>
                <w:sz w:val="24"/>
                <w:szCs w:val="24"/>
              </w:rPr>
              <w:t>于 年 月 日 时 分（即递交响应文件截止时间）之前不准启封</w:t>
            </w:r>
          </w:p>
        </w:tc>
      </w:tr>
    </w:tbl>
    <w:p>
      <w:pPr>
        <w:spacing w:line="500" w:lineRule="exact"/>
        <w:ind w:firstLine="480" w:firstLineChars="200"/>
        <w:jc w:val="left"/>
        <w:rPr>
          <w:rFonts w:ascii="宋体" w:hAnsi="宋体" w:cs="宋体"/>
          <w:sz w:val="24"/>
          <w:szCs w:val="24"/>
        </w:rPr>
      </w:pPr>
      <w:bookmarkStart w:id="1" w:name="_Toc450557041"/>
      <w:bookmarkStart w:id="2" w:name="_Toc31990"/>
      <w:bookmarkStart w:id="3" w:name="_Toc59271279"/>
      <w:bookmarkStart w:id="4" w:name="_Toc57643893"/>
      <w:bookmarkStart w:id="5" w:name="_Toc108597122"/>
      <w:bookmarkStart w:id="6" w:name="_Toc58655986"/>
      <w:bookmarkStart w:id="7" w:name="_Toc57560596"/>
      <w:bookmarkStart w:id="8" w:name="_Toc58232752"/>
      <w:r>
        <w:rPr>
          <w:rFonts w:hint="eastAsia" w:ascii="宋体" w:hAnsi="宋体" w:cs="宋体"/>
          <w:sz w:val="24"/>
          <w:szCs w:val="24"/>
        </w:rPr>
        <w:t>五、</w:t>
      </w:r>
      <w:r>
        <w:rPr>
          <w:rFonts w:ascii="宋体" w:hAnsi="宋体" w:cs="宋体"/>
          <w:sz w:val="24"/>
          <w:szCs w:val="24"/>
        </w:rPr>
        <w:t>响应文件的递交</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1、所有响应文件应在提截止时间前密封送达评审地点，遴选人于规定的时间内收取响应文件。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2、申请人应递交的密封文件有：正本、副本。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3、遴选人将拒绝以下情况的响应文件：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（1）迟于提交申请截止时间递交的。 </w:t>
      </w:r>
    </w:p>
    <w:p>
      <w:pPr>
        <w:spacing w:line="500" w:lineRule="exact"/>
        <w:ind w:firstLine="480" w:firstLineChars="200"/>
        <w:jc w:val="left"/>
        <w:rPr>
          <w:rFonts w:ascii="宋体" w:hAnsi="宋体" w:cs="宋体"/>
          <w:sz w:val="24"/>
          <w:szCs w:val="24"/>
        </w:rPr>
      </w:pPr>
      <w:r>
        <w:rPr>
          <w:rFonts w:ascii="宋体" w:hAnsi="宋体" w:cs="宋体"/>
          <w:sz w:val="24"/>
          <w:szCs w:val="24"/>
        </w:rPr>
        <w:t>（2）未密封的响应文件。</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4、遴选人只接受现场递交响应文件，不接受邮寄、电报、电话、传真等方式递交。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5、遴选人所提交的响应文件在评审结束后，无论中选与否都不予退还。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（二）响应文件的修改和撤回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2、在提交响应文件截止时点之后，申请人不得对其响应文件做任何修改和补充。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3、提交响应截止时间之后，申请人不得撤销响应文件。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六、遴选活动解释权 </w:t>
      </w:r>
    </w:p>
    <w:p>
      <w:pPr>
        <w:spacing w:line="500" w:lineRule="exact"/>
        <w:ind w:firstLine="480" w:firstLineChars="200"/>
        <w:jc w:val="left"/>
        <w:rPr>
          <w:rFonts w:ascii="宋体" w:hAnsi="宋体" w:cs="宋体"/>
          <w:sz w:val="24"/>
          <w:szCs w:val="24"/>
        </w:rPr>
      </w:pPr>
      <w:r>
        <w:rPr>
          <w:rFonts w:ascii="宋体" w:hAnsi="宋体" w:cs="宋体"/>
          <w:sz w:val="24"/>
          <w:szCs w:val="24"/>
        </w:rPr>
        <w:t>1、本遴选文件及活动过程解释权均归</w:t>
      </w:r>
      <w:r>
        <w:rPr>
          <w:rFonts w:hint="eastAsia" w:ascii="宋体" w:hAnsi="宋体" w:cs="宋体"/>
          <w:sz w:val="24"/>
          <w:szCs w:val="24"/>
        </w:rPr>
        <w:t>遴选人</w:t>
      </w:r>
      <w:r>
        <w:rPr>
          <w:rFonts w:ascii="宋体" w:hAnsi="宋体" w:cs="宋体"/>
          <w:sz w:val="24"/>
          <w:szCs w:val="24"/>
        </w:rPr>
        <w:t xml:space="preserve">所有。 </w:t>
      </w:r>
    </w:p>
    <w:p>
      <w:pPr>
        <w:spacing w:line="500" w:lineRule="exact"/>
        <w:ind w:firstLine="480" w:firstLineChars="200"/>
        <w:jc w:val="left"/>
        <w:rPr>
          <w:rFonts w:ascii="宋体" w:hAnsi="宋体" w:cs="宋体"/>
          <w:sz w:val="24"/>
          <w:szCs w:val="24"/>
        </w:rPr>
      </w:pPr>
      <w:r>
        <w:rPr>
          <w:rFonts w:ascii="宋体" w:hAnsi="宋体" w:cs="宋体"/>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cs="宋体"/>
          <w:sz w:val="24"/>
          <w:szCs w:val="24"/>
        </w:rPr>
        <w:t>。</w:t>
      </w: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3"/>
        <w:spacing w:before="260" w:after="260" w:line="500" w:lineRule="exact"/>
        <w:jc w:val="center"/>
        <w:rPr>
          <w:rFonts w:ascii="宋体" w:hAnsi="宋体"/>
          <w:highlight w:val="none"/>
        </w:rPr>
      </w:pPr>
      <w:r>
        <w:rPr>
          <w:rFonts w:hint="eastAsia" w:ascii="宋体" w:hAnsi="宋体"/>
          <w:highlight w:val="none"/>
        </w:rPr>
        <w:t>第三章  项目要求</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一、项目名称</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今日集采系统平台项目项目可行性研究报告</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二、服务范围及服务内容</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1、服务范围：编制今日集采系统平台项目可行性研究报告</w:t>
      </w:r>
    </w:p>
    <w:p>
      <w:pPr>
        <w:spacing w:line="480" w:lineRule="exact"/>
        <w:ind w:left="420" w:leftChars="200"/>
        <w:jc w:val="left"/>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工作主要成果包括但不限于：</w:t>
      </w:r>
    </w:p>
    <w:p>
      <w:pPr>
        <w:spacing w:line="480" w:lineRule="exact"/>
        <w:ind w:left="420" w:leftChars="200"/>
        <w:jc w:val="left"/>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一</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今日集采</w:t>
      </w:r>
      <w:r>
        <w:rPr>
          <w:rFonts w:hint="default" w:ascii="宋体" w:hAnsi="宋体" w:cs="宋体"/>
          <w:b w:val="0"/>
          <w:bCs w:val="0"/>
          <w:sz w:val="24"/>
          <w:szCs w:val="24"/>
          <w:lang w:val="en-US" w:eastAsia="zh-CN"/>
        </w:rPr>
        <w:t>”</w:t>
      </w:r>
      <w:r>
        <w:rPr>
          <w:rFonts w:hint="eastAsia" w:ascii="宋体" w:hAnsi="宋体" w:cs="宋体"/>
          <w:b w:val="0"/>
          <w:bCs w:val="0"/>
          <w:sz w:val="24"/>
          <w:szCs w:val="24"/>
          <w:lang w:val="en-US" w:eastAsia="zh-CN"/>
        </w:rPr>
        <w:t>项目可行性分析报告</w:t>
      </w:r>
    </w:p>
    <w:p>
      <w:pPr>
        <w:spacing w:line="480" w:lineRule="exact"/>
        <w:ind w:left="420" w:leftChars="200" w:firstLine="480" w:firstLineChars="200"/>
        <w:jc w:val="left"/>
        <w:rPr>
          <w:rFonts w:hint="eastAsia" w:ascii="宋体" w:hAnsi="宋体" w:cs="宋体"/>
          <w:sz w:val="24"/>
          <w:szCs w:val="24"/>
        </w:rPr>
      </w:pPr>
      <w:r>
        <w:rPr>
          <w:rFonts w:hint="eastAsia" w:ascii="宋体" w:hAnsi="宋体" w:cs="宋体"/>
          <w:sz w:val="24"/>
          <w:szCs w:val="24"/>
          <w:lang w:val="en-US" w:eastAsia="zh-CN"/>
        </w:rPr>
        <w:t>文件主要内容：企业的基本信息、</w:t>
      </w:r>
      <w:r>
        <w:rPr>
          <w:rFonts w:hint="eastAsia" w:ascii="宋体" w:hAnsi="宋体" w:cs="宋体"/>
          <w:sz w:val="24"/>
          <w:szCs w:val="24"/>
        </w:rPr>
        <w:t>项目</w:t>
      </w:r>
      <w:r>
        <w:rPr>
          <w:rFonts w:hint="eastAsia" w:ascii="宋体" w:hAnsi="宋体" w:cs="宋体"/>
          <w:sz w:val="24"/>
          <w:szCs w:val="24"/>
          <w:lang w:val="en-US" w:eastAsia="zh-CN"/>
        </w:rPr>
        <w:t>基本</w:t>
      </w:r>
      <w:r>
        <w:rPr>
          <w:rFonts w:hint="eastAsia" w:ascii="宋体" w:hAnsi="宋体" w:cs="宋体"/>
          <w:sz w:val="24"/>
          <w:szCs w:val="24"/>
        </w:rPr>
        <w:t>情况</w:t>
      </w:r>
      <w:r>
        <w:rPr>
          <w:rFonts w:hint="eastAsia" w:ascii="宋体" w:hAnsi="宋体" w:cs="宋体"/>
          <w:sz w:val="24"/>
          <w:szCs w:val="24"/>
          <w:lang w:eastAsia="zh-CN"/>
        </w:rPr>
        <w:t>，</w:t>
      </w:r>
      <w:r>
        <w:rPr>
          <w:rFonts w:hint="eastAsia" w:ascii="宋体" w:hAnsi="宋体" w:cs="宋体"/>
          <w:sz w:val="24"/>
          <w:szCs w:val="24"/>
        </w:rPr>
        <w:t>对本项目的产业市场、</w:t>
      </w:r>
      <w:r>
        <w:rPr>
          <w:rFonts w:hint="eastAsia" w:ascii="宋体" w:hAnsi="宋体" w:cs="宋体"/>
          <w:sz w:val="24"/>
          <w:szCs w:val="24"/>
          <w:lang w:val="en-US" w:eastAsia="zh-CN"/>
        </w:rPr>
        <w:t>项目模式、</w:t>
      </w:r>
      <w:r>
        <w:rPr>
          <w:rFonts w:hint="eastAsia" w:ascii="宋体" w:hAnsi="宋体" w:cs="宋体"/>
          <w:sz w:val="24"/>
          <w:szCs w:val="24"/>
        </w:rPr>
        <w:t>合作内容及方式</w:t>
      </w:r>
      <w:r>
        <w:rPr>
          <w:rFonts w:hint="eastAsia" w:ascii="宋体" w:hAnsi="宋体" w:cs="宋体"/>
          <w:sz w:val="24"/>
          <w:szCs w:val="24"/>
          <w:lang w:val="en-US" w:eastAsia="zh-CN"/>
        </w:rPr>
        <w:t>、项目经济效益、项目合作方、项目不确定性、项目</w:t>
      </w:r>
      <w:r>
        <w:rPr>
          <w:rFonts w:hint="eastAsia" w:ascii="宋体" w:hAnsi="宋体" w:cs="宋体"/>
          <w:sz w:val="24"/>
          <w:szCs w:val="24"/>
        </w:rPr>
        <w:t>投融资模式、</w:t>
      </w:r>
      <w:r>
        <w:rPr>
          <w:rFonts w:hint="eastAsia" w:ascii="宋体" w:hAnsi="宋体" w:cs="宋体"/>
          <w:sz w:val="24"/>
          <w:szCs w:val="24"/>
          <w:lang w:val="en-US" w:eastAsia="zh-CN"/>
        </w:rPr>
        <w:t>项目</w:t>
      </w:r>
      <w:r>
        <w:rPr>
          <w:rFonts w:hint="eastAsia" w:ascii="宋体" w:hAnsi="宋体" w:cs="宋体"/>
          <w:sz w:val="24"/>
          <w:szCs w:val="24"/>
        </w:rPr>
        <w:t>财务评价等进行分析、论证；</w:t>
      </w:r>
    </w:p>
    <w:p>
      <w:pPr>
        <w:spacing w:line="480" w:lineRule="exact"/>
        <w:ind w:left="420" w:leftChars="200"/>
        <w:jc w:val="left"/>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二</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今日集采</w:t>
      </w:r>
      <w:r>
        <w:rPr>
          <w:rFonts w:hint="default" w:ascii="宋体" w:hAnsi="宋体" w:cs="宋体"/>
          <w:b w:val="0"/>
          <w:bCs w:val="0"/>
          <w:sz w:val="24"/>
          <w:szCs w:val="24"/>
          <w:lang w:val="en-US" w:eastAsia="zh-CN"/>
        </w:rPr>
        <w:t>”</w:t>
      </w:r>
      <w:r>
        <w:rPr>
          <w:rFonts w:hint="eastAsia" w:ascii="宋体" w:hAnsi="宋体" w:cs="宋体"/>
          <w:b w:val="0"/>
          <w:bCs w:val="0"/>
          <w:sz w:val="24"/>
          <w:szCs w:val="24"/>
          <w:lang w:val="en-US" w:eastAsia="zh-CN"/>
        </w:rPr>
        <w:t>项目合作方案</w:t>
      </w:r>
    </w:p>
    <w:p>
      <w:pPr>
        <w:spacing w:line="480" w:lineRule="exact"/>
        <w:ind w:left="420" w:leftChars="200"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文件主要内容：企业基本情况、项目的必要性和可行性分析、项目的合作模式、项目的经营模式、项目的风险评估与防范措施等。</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2、服务内容：</w:t>
      </w:r>
    </w:p>
    <w:p>
      <w:pPr>
        <w:spacing w:line="480" w:lineRule="exact"/>
        <w:ind w:left="420" w:left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）编制本项目的《可行性研究报告》初稿WORD版本，根据内部</w:t>
      </w:r>
      <w:r>
        <w:rPr>
          <w:rFonts w:hint="eastAsia" w:ascii="宋体" w:hAnsi="宋体" w:cs="宋体"/>
          <w:sz w:val="24"/>
          <w:szCs w:val="24"/>
          <w:lang w:val="en-US" w:eastAsia="zh-CN"/>
        </w:rPr>
        <w:t>审核</w:t>
      </w:r>
      <w:r>
        <w:rPr>
          <w:rFonts w:hint="eastAsia" w:ascii="宋体" w:hAnsi="宋体" w:cs="宋体"/>
          <w:sz w:val="24"/>
          <w:szCs w:val="24"/>
        </w:rPr>
        <w:t>意见修改后提交合作双方；</w:t>
      </w:r>
    </w:p>
    <w:p>
      <w:pPr>
        <w:spacing w:line="480" w:lineRule="exact"/>
        <w:ind w:left="420" w:left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）根据合作双方意见修改可研报告，编制PPT汇报版本；</w:t>
      </w:r>
    </w:p>
    <w:p>
      <w:pPr>
        <w:spacing w:line="480" w:lineRule="exact"/>
        <w:ind w:left="420" w:left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）协助甲方在集团内部、国资委沟通汇报；</w:t>
      </w:r>
    </w:p>
    <w:p>
      <w:pPr>
        <w:spacing w:line="480" w:lineRule="exact"/>
        <w:ind w:left="420" w:left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）提交可研终稿纸质版和PDF版本。</w:t>
      </w:r>
    </w:p>
    <w:p>
      <w:pPr>
        <w:spacing w:line="480" w:lineRule="exact"/>
        <w:ind w:left="420" w:left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 xml:space="preserve">）根据相关技术规范要求，按时、保质完成项目可行性研究报告的编制工作； </w:t>
      </w:r>
      <w:r>
        <w:rPr>
          <w:rFonts w:hint="eastAsia" w:ascii="宋体" w:hAnsi="宋体" w:cs="宋体"/>
          <w:sz w:val="24"/>
          <w:szCs w:val="24"/>
        </w:rPr>
        <w:cr/>
      </w: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rPr>
        <w:t>)保证报告达到相应的编制深度及质量要求，并依据(甲方、专家评审、主管部门)意见，对报告进行调整、修改、完善，直至报告符合要求；</w:t>
      </w:r>
      <w:r>
        <w:rPr>
          <w:rFonts w:hint="eastAsia" w:ascii="宋体" w:hAnsi="宋体" w:cs="宋体"/>
          <w:sz w:val="24"/>
          <w:szCs w:val="24"/>
        </w:rPr>
        <w:cr/>
      </w:r>
      <w:r>
        <w:rPr>
          <w:rFonts w:hint="eastAsia" w:ascii="宋体" w:hAnsi="宋体" w:cs="宋体"/>
          <w:sz w:val="24"/>
          <w:szCs w:val="24"/>
        </w:rPr>
        <w:t>（</w:t>
      </w:r>
      <w:r>
        <w:rPr>
          <w:rFonts w:hint="eastAsia" w:ascii="宋体" w:hAnsi="宋体" w:cs="宋体"/>
          <w:sz w:val="24"/>
          <w:szCs w:val="24"/>
          <w:lang w:val="en-US" w:eastAsia="zh-CN"/>
        </w:rPr>
        <w:t>7</w:t>
      </w:r>
      <w:r>
        <w:rPr>
          <w:rFonts w:hint="eastAsia" w:ascii="宋体" w:hAnsi="宋体" w:cs="宋体"/>
          <w:sz w:val="24"/>
          <w:szCs w:val="24"/>
        </w:rPr>
        <w:t>）在履行本合同期间，应遵循独立、科学、公正的原则，维护各方合法利益，认真、细致、周到地进行服务工作。</w:t>
      </w:r>
      <w:r>
        <w:rPr>
          <w:rFonts w:ascii="宋体" w:hAnsi="宋体" w:cs="宋体"/>
          <w:sz w:val="24"/>
          <w:szCs w:val="24"/>
        </w:rPr>
        <w:cr/>
      </w:r>
      <w:r>
        <w:rPr>
          <w:rFonts w:hint="eastAsia" w:ascii="宋体" w:hAnsi="宋体" w:cs="宋体"/>
          <w:sz w:val="24"/>
          <w:szCs w:val="24"/>
        </w:rPr>
        <w:t>三、其他要求</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1、服务地点：遴选人指定地点。</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2、服务期限：合同签订之日至可行性研究报告终稿出具</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3、付款方式：合同另行约定。</w:t>
      </w:r>
    </w:p>
    <w:p>
      <w:pPr>
        <w:pStyle w:val="3"/>
        <w:spacing w:before="260" w:after="260" w:line="500" w:lineRule="exact"/>
        <w:jc w:val="center"/>
        <w:rPr>
          <w:rFonts w:ascii="宋体" w:hAnsi="宋体"/>
        </w:rPr>
      </w:pPr>
      <w:r>
        <w:rPr>
          <w:rFonts w:hint="eastAsia" w:ascii="宋体" w:hAnsi="宋体"/>
        </w:rPr>
        <w:t>第四章  评标办法</w:t>
      </w:r>
      <w:bookmarkEnd w:id="1"/>
      <w:r>
        <w:rPr>
          <w:rFonts w:hint="eastAsia" w:ascii="宋体" w:hAnsi="宋体"/>
        </w:rPr>
        <w:t>、步骤及标准</w:t>
      </w:r>
    </w:p>
    <w:bookmarkEnd w:id="2"/>
    <w:p>
      <w:pPr>
        <w:spacing w:line="500" w:lineRule="exact"/>
        <w:ind w:firstLine="480" w:firstLineChars="200"/>
        <w:jc w:val="left"/>
        <w:rPr>
          <w:rFonts w:ascii="宋体" w:hAnsi="宋体" w:cs="宋体"/>
          <w:sz w:val="24"/>
          <w:szCs w:val="24"/>
        </w:rPr>
      </w:pPr>
      <w:r>
        <w:rPr>
          <w:rFonts w:hint="eastAsia" w:ascii="宋体" w:hAnsi="宋体" w:cs="宋体"/>
          <w:sz w:val="24"/>
          <w:szCs w:val="24"/>
        </w:rPr>
        <w:t>一、评审方法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1、本次评审采用综合评分法，即响应文件满足遴选文件全部实质性要求，且按照评审因素的量 化指标评审打分。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3、评审委员会决定响应性只根据遴选文件本身真实无误的内容，而不依据其他外部的证据，但响应文件有不真实不正确的内容或遴选文件另有要求时除外。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二、评审委员会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1、评审委员会组成：本次遴选的评审委员会成员为3人及以上单数，由遴选人组建成立。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2、评委守则：为体现评标工作的公平、公正，保证评标工作的顺利进行，特制定如下评委守则， 要求全体评委共同遵守。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（1）服从评审组织安排，按时参加评审，履行评委职责。根据有关法律法规中的评审原则，依据遴选文件和响应文件进行评审。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（2）认真地履行职责，遵守职业道德，排除干扰，对所提出的评审意见负责。如与本项目有利害关系，应主动回避，以免妨碍评审结果的公正性。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（3）必须对评审情况严加保密，不得私下与申请人接触，也不得以任何形式透露评审有关的情况，更不得有接受申请人吃请、活动、馈赠或利益等涉嫌不公行为，如有发生将追究其法律责任。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3、职责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评审委员会负责全部的评审工作，对评审中的重大问题通过投票决定。任何人不得干预评审委员会的工作。</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三、评审步骤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（1）评审委员会依法对申请人进行资格性审查；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（2）资格性审查内容详见《资格性审查表》；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（3）未通过资格性审查的申请人，不进入符合性审查。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（1）评审委员会对符合资格的申请人响应文件进行符合性审查，以确定其是否满足遴选文件的 实质性要求；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（2）符合性审查内容详见《符合性审查表》；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（3）符合性审查合格的响应文件才能进入综合评分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3.评审办法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3.1 </w:t>
      </w:r>
      <w:r>
        <w:rPr>
          <w:rFonts w:ascii="宋体" w:hAnsi="宋体" w:cs="宋体"/>
          <w:sz w:val="24"/>
          <w:szCs w:val="24"/>
        </w:rPr>
        <w:t>资格性审查表</w:t>
      </w:r>
    </w:p>
    <w:tbl>
      <w:tblPr>
        <w:tblStyle w:val="17"/>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592" w:type="dxa"/>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30" w:type="dxa"/>
            <w:vAlign w:val="center"/>
          </w:tcPr>
          <w:p>
            <w:pPr>
              <w:spacing w:line="500" w:lineRule="exact"/>
              <w:jc w:val="center"/>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592" w:type="dxa"/>
          </w:tcPr>
          <w:p>
            <w:pPr>
              <w:spacing w:line="500" w:lineRule="exact"/>
              <w:jc w:val="left"/>
              <w:rPr>
                <w:rFonts w:ascii="宋体" w:hAnsi="宋体" w:cs="宋体"/>
                <w:sz w:val="24"/>
                <w:szCs w:val="24"/>
              </w:rPr>
            </w:pPr>
            <w:r>
              <w:rPr>
                <w:rFonts w:hint="eastAsia" w:ascii="宋体" w:hAnsi="宋体" w:cs="宋体"/>
                <w:sz w:val="24"/>
                <w:szCs w:val="24"/>
              </w:rPr>
              <w:t xml:space="preserve">1、申请人应具备以下资格条件： </w:t>
            </w:r>
          </w:p>
          <w:p>
            <w:pPr>
              <w:spacing w:line="500" w:lineRule="exact"/>
              <w:jc w:val="left"/>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jc w:val="left"/>
              <w:rPr>
                <w:rFonts w:ascii="宋体" w:hAnsi="宋体" w:cs="宋体"/>
                <w:sz w:val="24"/>
                <w:szCs w:val="24"/>
              </w:rPr>
            </w:pPr>
            <w:r>
              <w:rPr>
                <w:rFonts w:hint="eastAsia" w:ascii="宋体" w:hAnsi="宋体" w:cs="宋体"/>
                <w:sz w:val="24"/>
                <w:szCs w:val="24"/>
              </w:rPr>
              <w:t xml:space="preserve">（2）具有良好的商业信誉和健全的财务会计制度（提供经会计师事务所审计的 2020或2021年财务状况报告复印件或银行出具的资信证明复印件）； </w:t>
            </w:r>
          </w:p>
          <w:p>
            <w:pPr>
              <w:spacing w:line="500" w:lineRule="exact"/>
              <w:jc w:val="left"/>
              <w:rPr>
                <w:rFonts w:ascii="宋体" w:hAnsi="宋体" w:cs="宋体"/>
                <w:sz w:val="24"/>
                <w:szCs w:val="24"/>
              </w:rPr>
            </w:pPr>
            <w:r>
              <w:rPr>
                <w:rFonts w:hint="eastAsia" w:ascii="宋体" w:hAnsi="宋体" w:cs="宋体"/>
                <w:sz w:val="24"/>
                <w:szCs w:val="24"/>
              </w:rPr>
              <w:t xml:space="preserve">（3）具有履行合同所必需的设备和专业技术能力（提供申明函）； </w:t>
            </w:r>
          </w:p>
          <w:p>
            <w:pPr>
              <w:spacing w:line="500" w:lineRule="exact"/>
              <w:jc w:val="left"/>
              <w:rPr>
                <w:rFonts w:ascii="宋体" w:hAnsi="宋体" w:cs="宋体"/>
                <w:sz w:val="24"/>
                <w:szCs w:val="24"/>
              </w:rPr>
            </w:pPr>
            <w:r>
              <w:rPr>
                <w:rFonts w:hint="eastAsia" w:ascii="宋体" w:hAnsi="宋体" w:cs="宋体"/>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spacing w:line="500" w:lineRule="exact"/>
              <w:jc w:val="left"/>
              <w:rPr>
                <w:rFonts w:ascii="宋体" w:hAnsi="宋体" w:cs="宋体"/>
                <w:sz w:val="24"/>
                <w:szCs w:val="24"/>
              </w:rPr>
            </w:pPr>
            <w:r>
              <w:rPr>
                <w:rFonts w:hint="eastAsia" w:ascii="宋体" w:hAnsi="宋体" w:cs="宋体"/>
                <w:sz w:val="24"/>
                <w:szCs w:val="24"/>
              </w:rPr>
              <w:t xml:space="preserve">（5）参加政府采购活动前三年内，在经营活动中没有重大违法记录（提供声明函） </w:t>
            </w:r>
          </w:p>
        </w:tc>
        <w:tc>
          <w:tcPr>
            <w:tcW w:w="1230"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2</w:t>
            </w:r>
          </w:p>
        </w:tc>
        <w:tc>
          <w:tcPr>
            <w:tcW w:w="7592" w:type="dxa"/>
          </w:tcPr>
          <w:p>
            <w:pPr>
              <w:spacing w:line="500" w:lineRule="exact"/>
              <w:jc w:val="left"/>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tc>
        <w:tc>
          <w:tcPr>
            <w:tcW w:w="1230" w:type="dxa"/>
          </w:tcPr>
          <w:p>
            <w:pPr>
              <w:spacing w:line="500" w:lineRule="exact"/>
              <w:jc w:val="left"/>
              <w:rPr>
                <w:rFonts w:ascii="宋体" w:hAnsi="宋体" w:cs="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3</w:t>
            </w:r>
          </w:p>
        </w:tc>
        <w:tc>
          <w:tcPr>
            <w:tcW w:w="7592" w:type="dxa"/>
          </w:tcPr>
          <w:p>
            <w:pPr>
              <w:spacing w:line="500" w:lineRule="exact"/>
              <w:jc w:val="left"/>
              <w:rPr>
                <w:rFonts w:ascii="宋体" w:hAnsi="宋体" w:cs="宋体"/>
                <w:sz w:val="24"/>
                <w:szCs w:val="24"/>
                <w:highlight w:val="none"/>
              </w:rPr>
            </w:pPr>
            <w:r>
              <w:rPr>
                <w:rFonts w:hint="eastAsia" w:ascii="宋体" w:hAnsi="宋体" w:cs="宋体"/>
                <w:sz w:val="24"/>
                <w:szCs w:val="24"/>
                <w:highlight w:val="none"/>
              </w:rPr>
              <w:t>3、本项目不接受联合体参加投标，中选人不得分包或转包。</w:t>
            </w:r>
          </w:p>
        </w:tc>
        <w:tc>
          <w:tcPr>
            <w:tcW w:w="1230" w:type="dxa"/>
          </w:tcPr>
          <w:p>
            <w:pPr>
              <w:spacing w:line="500" w:lineRule="exact"/>
              <w:jc w:val="left"/>
              <w:rPr>
                <w:rFonts w:ascii="宋体" w:hAnsi="宋体" w:cs="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592" w:type="dxa"/>
          </w:tcPr>
          <w:p>
            <w:pPr>
              <w:spacing w:line="500" w:lineRule="exact"/>
              <w:jc w:val="left"/>
              <w:rPr>
                <w:rFonts w:ascii="宋体" w:hAnsi="宋体" w:cs="宋体"/>
                <w:sz w:val="24"/>
                <w:szCs w:val="24"/>
              </w:rPr>
            </w:pPr>
          </w:p>
        </w:tc>
        <w:tc>
          <w:tcPr>
            <w:tcW w:w="1230" w:type="dxa"/>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注：1</w:t>
      </w:r>
      <w:r>
        <w:rPr>
          <w:rFonts w:hint="eastAsia" w:ascii="宋体" w:hAnsi="宋体" w:cs="宋体"/>
          <w:sz w:val="24"/>
          <w:szCs w:val="24"/>
        </w:rPr>
        <w:t>）</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3.2 </w:t>
      </w:r>
      <w:r>
        <w:rPr>
          <w:rFonts w:ascii="宋体" w:hAnsi="宋体" w:cs="宋体"/>
          <w:sz w:val="24"/>
          <w:szCs w:val="24"/>
        </w:rPr>
        <w:t>符合性审查表</w:t>
      </w:r>
    </w:p>
    <w:tbl>
      <w:tblPr>
        <w:tblStyle w:val="17"/>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465" w:type="dxa"/>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45" w:type="dxa"/>
          </w:tcPr>
          <w:p>
            <w:pPr>
              <w:spacing w:line="500" w:lineRule="exact"/>
              <w:jc w:val="left"/>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465" w:type="dxa"/>
          </w:tcPr>
          <w:p>
            <w:pPr>
              <w:spacing w:line="500" w:lineRule="exact"/>
              <w:jc w:val="left"/>
              <w:rPr>
                <w:rFonts w:ascii="宋体" w:hAnsi="宋体" w:cs="宋体"/>
                <w:sz w:val="24"/>
                <w:szCs w:val="24"/>
              </w:rPr>
            </w:pPr>
            <w:r>
              <w:rPr>
                <w:rFonts w:ascii="宋体" w:hAnsi="宋体" w:cs="宋体"/>
                <w:sz w:val="24"/>
                <w:szCs w:val="24"/>
              </w:rPr>
              <w:t>响应文件按规定格式填写，内容完整</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7465" w:type="dxa"/>
          </w:tcPr>
          <w:p>
            <w:pPr>
              <w:spacing w:line="500" w:lineRule="exact"/>
              <w:jc w:val="left"/>
              <w:rPr>
                <w:rFonts w:ascii="宋体" w:hAnsi="宋体" w:cs="宋体"/>
                <w:sz w:val="24"/>
                <w:szCs w:val="24"/>
              </w:rPr>
            </w:pPr>
            <w:r>
              <w:rPr>
                <w:rFonts w:ascii="宋体" w:hAnsi="宋体" w:cs="宋体"/>
                <w:sz w:val="24"/>
                <w:szCs w:val="24"/>
              </w:rPr>
              <w:t>法定代表人证明书及其授权书，按对应格式文件签署、盖章</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7465" w:type="dxa"/>
          </w:tcPr>
          <w:p>
            <w:pPr>
              <w:spacing w:line="500" w:lineRule="exact"/>
              <w:jc w:val="left"/>
              <w:rPr>
                <w:rFonts w:ascii="宋体" w:hAnsi="宋体" w:cs="宋体"/>
                <w:sz w:val="24"/>
                <w:szCs w:val="24"/>
              </w:rPr>
            </w:pPr>
            <w:r>
              <w:rPr>
                <w:rFonts w:ascii="宋体" w:hAnsi="宋体" w:cs="宋体"/>
                <w:sz w:val="24"/>
                <w:szCs w:val="24"/>
              </w:rPr>
              <w:t>响应文件内容基本完整，无重大错漏，并按要求签署、盖章</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4</w:t>
            </w:r>
          </w:p>
        </w:tc>
        <w:tc>
          <w:tcPr>
            <w:tcW w:w="7465" w:type="dxa"/>
          </w:tcPr>
          <w:p>
            <w:pPr>
              <w:spacing w:line="500" w:lineRule="exact"/>
              <w:jc w:val="left"/>
              <w:rPr>
                <w:rFonts w:ascii="宋体" w:hAnsi="宋体" w:cs="宋体"/>
                <w:sz w:val="24"/>
                <w:szCs w:val="24"/>
              </w:rPr>
            </w:pPr>
            <w:r>
              <w:rPr>
                <w:rFonts w:ascii="宋体" w:hAnsi="宋体" w:cs="宋体"/>
                <w:sz w:val="24"/>
                <w:szCs w:val="24"/>
              </w:rPr>
              <w:t>未出现申请人恶意串通的法定情形或含有遴选人不能接受的附加条件</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5</w:t>
            </w:r>
          </w:p>
        </w:tc>
        <w:tc>
          <w:tcPr>
            <w:tcW w:w="7465" w:type="dxa"/>
          </w:tcPr>
          <w:p>
            <w:pPr>
              <w:spacing w:line="500" w:lineRule="exact"/>
              <w:jc w:val="left"/>
              <w:rPr>
                <w:rFonts w:ascii="宋体" w:hAnsi="宋体" w:cs="宋体"/>
                <w:sz w:val="24"/>
                <w:szCs w:val="24"/>
              </w:rPr>
            </w:pPr>
            <w:r>
              <w:rPr>
                <w:rFonts w:ascii="宋体" w:hAnsi="宋体" w:cs="宋体"/>
                <w:sz w:val="24"/>
                <w:szCs w:val="24"/>
              </w:rPr>
              <w:t>无遴选文件中规定的被视为无效申请的其它条款。</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465" w:type="dxa"/>
          </w:tcPr>
          <w:p>
            <w:pPr>
              <w:spacing w:line="500" w:lineRule="exact"/>
              <w:jc w:val="left"/>
              <w:rPr>
                <w:rFonts w:ascii="宋体" w:hAnsi="宋体" w:cs="宋体"/>
                <w:sz w:val="24"/>
                <w:szCs w:val="24"/>
              </w:rPr>
            </w:pPr>
          </w:p>
        </w:tc>
        <w:tc>
          <w:tcPr>
            <w:tcW w:w="1245" w:type="dxa"/>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w:t>
      </w:r>
      <w:r>
        <w:rPr>
          <w:rFonts w:hint="eastAsia" w:ascii="宋体" w:hAnsi="宋体" w:cs="宋体"/>
          <w:sz w:val="24"/>
          <w:szCs w:val="24"/>
        </w:rPr>
        <w:t>（1）</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3.3评分标准</w:t>
      </w:r>
    </w:p>
    <w:tbl>
      <w:tblPr>
        <w:tblStyle w:val="16"/>
        <w:tblW w:w="1004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9"/>
        <w:gridCol w:w="1230"/>
        <w:gridCol w:w="885"/>
        <w:gridCol w:w="6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319" w:type="dxa"/>
            <w:gridSpan w:val="2"/>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评分项目</w:t>
            </w:r>
          </w:p>
        </w:tc>
        <w:tc>
          <w:tcPr>
            <w:tcW w:w="885" w:type="dxa"/>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分数（分）</w:t>
            </w:r>
          </w:p>
        </w:tc>
        <w:tc>
          <w:tcPr>
            <w:tcW w:w="6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319" w:type="dxa"/>
            <w:gridSpan w:val="2"/>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分值构成</w:t>
            </w:r>
          </w:p>
        </w:tc>
        <w:tc>
          <w:tcPr>
            <w:tcW w:w="885" w:type="dxa"/>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100</w:t>
            </w:r>
          </w:p>
        </w:tc>
        <w:tc>
          <w:tcPr>
            <w:tcW w:w="6840" w:type="dxa"/>
            <w:tcBorders>
              <w:top w:val="single" w:color="auto" w:sz="4" w:space="0"/>
              <w:left w:val="single" w:color="auto" w:sz="4" w:space="0"/>
              <w:bottom w:val="single" w:color="auto" w:sz="4" w:space="0"/>
              <w:right w:val="single" w:color="auto" w:sz="4" w:space="0"/>
            </w:tcBorders>
            <w:vAlign w:val="center"/>
          </w:tcPr>
          <w:p>
            <w:pPr>
              <w:pStyle w:val="8"/>
              <w:spacing w:line="360" w:lineRule="auto"/>
              <w:rPr>
                <w:rFonts w:ascii="宋体" w:hAnsi="宋体" w:cs="宋体"/>
                <w:highlight w:val="none"/>
              </w:rPr>
            </w:pPr>
            <w:r>
              <w:rPr>
                <w:rFonts w:hint="eastAsia" w:ascii="宋体" w:hAnsi="宋体" w:cs="宋体"/>
                <w:highlight w:val="none"/>
              </w:rPr>
              <w:t>报价部分：10分</w:t>
            </w:r>
          </w:p>
          <w:p>
            <w:pPr>
              <w:pStyle w:val="8"/>
              <w:spacing w:line="360" w:lineRule="auto"/>
              <w:rPr>
                <w:rFonts w:ascii="宋体" w:hAnsi="宋体" w:cs="宋体"/>
                <w:highlight w:val="none"/>
              </w:rPr>
            </w:pPr>
            <w:r>
              <w:rPr>
                <w:rFonts w:hint="eastAsia" w:ascii="宋体" w:hAnsi="宋体" w:cs="宋体"/>
                <w:highlight w:val="none"/>
              </w:rPr>
              <w:t>综合部分：40分</w:t>
            </w:r>
          </w:p>
          <w:p>
            <w:pPr>
              <w:pStyle w:val="8"/>
              <w:spacing w:line="360" w:lineRule="auto"/>
              <w:rPr>
                <w:rFonts w:ascii="宋体" w:hAnsi="宋体" w:cs="宋体"/>
                <w:highlight w:val="none"/>
              </w:rPr>
            </w:pPr>
            <w:r>
              <w:rPr>
                <w:rFonts w:hint="eastAsia" w:ascii="宋体" w:hAnsi="宋体" w:cs="宋体"/>
                <w:highlight w:val="none"/>
              </w:rPr>
              <w:t>技术部分：50分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3" w:hRule="atLeast"/>
        </w:trPr>
        <w:tc>
          <w:tcPr>
            <w:tcW w:w="1089" w:type="dxa"/>
            <w:tcBorders>
              <w:top w:val="single" w:color="auto" w:sz="4" w:space="0"/>
              <w:bottom w:val="single" w:color="auto" w:sz="4" w:space="0"/>
              <w:right w:val="single" w:color="auto" w:sz="4" w:space="0"/>
            </w:tcBorders>
            <w:vAlign w:val="center"/>
          </w:tcPr>
          <w:p>
            <w:pPr>
              <w:snapToGrid w:val="0"/>
              <w:spacing w:line="360" w:lineRule="auto"/>
              <w:contextualSpacing/>
              <w:jc w:val="center"/>
              <w:rPr>
                <w:rFonts w:hAnsi="宋体"/>
                <w:kern w:val="0"/>
                <w:sz w:val="24"/>
                <w:highlight w:val="none"/>
              </w:rPr>
            </w:pPr>
            <w:r>
              <w:rPr>
                <w:rFonts w:hint="eastAsia" w:hAnsi="宋体"/>
                <w:kern w:val="0"/>
                <w:sz w:val="24"/>
                <w:highlight w:val="none"/>
              </w:rPr>
              <w:t>价格</w:t>
            </w:r>
          </w:p>
          <w:p>
            <w:pPr>
              <w:snapToGrid w:val="0"/>
              <w:spacing w:line="360" w:lineRule="auto"/>
              <w:contextualSpacing/>
              <w:jc w:val="center"/>
              <w:rPr>
                <w:rFonts w:hAnsi="宋体"/>
                <w:kern w:val="0"/>
                <w:sz w:val="24"/>
                <w:highlight w:val="none"/>
              </w:rPr>
            </w:pPr>
            <w:r>
              <w:rPr>
                <w:rFonts w:hint="eastAsia" w:hAnsi="宋体"/>
                <w:kern w:val="0"/>
                <w:sz w:val="24"/>
                <w:highlight w:val="none"/>
              </w:rPr>
              <w:t>评价项</w:t>
            </w:r>
          </w:p>
          <w:p>
            <w:pPr>
              <w:snapToGrid w:val="0"/>
              <w:spacing w:line="360" w:lineRule="auto"/>
              <w:contextualSpacing/>
              <w:jc w:val="center"/>
              <w:rPr>
                <w:rFonts w:hAnsi="宋体"/>
                <w:kern w:val="0"/>
                <w:sz w:val="24"/>
                <w:highlight w:val="none"/>
              </w:rPr>
            </w:pPr>
            <w:r>
              <w:rPr>
                <w:rFonts w:hint="eastAsia" w:hAnsi="宋体"/>
                <w:kern w:val="0"/>
                <w:sz w:val="24"/>
                <w:highlight w:val="none"/>
              </w:rPr>
              <w:t>10分</w:t>
            </w:r>
          </w:p>
        </w:tc>
        <w:tc>
          <w:tcPr>
            <w:tcW w:w="1230" w:type="dxa"/>
            <w:tcBorders>
              <w:top w:val="single" w:color="auto" w:sz="4" w:space="0"/>
              <w:bottom w:val="single" w:color="auto" w:sz="4" w:space="0"/>
              <w:right w:val="single" w:color="auto" w:sz="4" w:space="0"/>
            </w:tcBorders>
            <w:vAlign w:val="center"/>
          </w:tcPr>
          <w:p>
            <w:pPr>
              <w:snapToGrid w:val="0"/>
              <w:spacing w:line="360" w:lineRule="auto"/>
              <w:contextualSpacing/>
              <w:jc w:val="center"/>
              <w:rPr>
                <w:rFonts w:hAnsi="宋体"/>
                <w:kern w:val="0"/>
                <w:sz w:val="24"/>
                <w:highlight w:val="none"/>
              </w:rPr>
            </w:pPr>
            <w:r>
              <w:rPr>
                <w:rFonts w:hint="eastAsia" w:hAnsi="宋体"/>
                <w:kern w:val="0"/>
                <w:sz w:val="24"/>
                <w:highlight w:val="none"/>
              </w:rPr>
              <w:t>投标报价</w:t>
            </w:r>
          </w:p>
        </w:tc>
        <w:tc>
          <w:tcPr>
            <w:tcW w:w="885" w:type="dxa"/>
            <w:tcBorders>
              <w:top w:val="single" w:color="auto" w:sz="4" w:space="0"/>
              <w:bottom w:val="single" w:color="auto" w:sz="4" w:space="0"/>
              <w:right w:val="single" w:color="auto" w:sz="4" w:space="0"/>
            </w:tcBorders>
            <w:vAlign w:val="center"/>
          </w:tcPr>
          <w:p>
            <w:pPr>
              <w:snapToGrid w:val="0"/>
              <w:spacing w:line="360" w:lineRule="auto"/>
              <w:contextualSpacing/>
              <w:jc w:val="center"/>
              <w:rPr>
                <w:rFonts w:hAnsi="宋体"/>
                <w:kern w:val="0"/>
                <w:sz w:val="24"/>
                <w:highlight w:val="none"/>
              </w:rPr>
            </w:pPr>
            <w:r>
              <w:rPr>
                <w:rFonts w:hint="eastAsia" w:hAnsi="宋体"/>
                <w:kern w:val="0"/>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color w:val="000000"/>
                <w:kern w:val="0"/>
                <w:sz w:val="24"/>
                <w:highlight w:val="none"/>
              </w:rPr>
            </w:pPr>
            <w:r>
              <w:rPr>
                <w:rFonts w:ascii="宋体" w:hAnsi="宋体" w:cs="宋体"/>
                <w:color w:val="000000"/>
                <w:kern w:val="0"/>
                <w:sz w:val="24"/>
                <w:highlight w:val="none"/>
              </w:rPr>
              <w:t>满足</w:t>
            </w:r>
            <w:r>
              <w:rPr>
                <w:rFonts w:hint="eastAsia" w:ascii="宋体" w:hAnsi="宋体" w:cs="宋体"/>
                <w:color w:val="000000"/>
                <w:kern w:val="0"/>
                <w:sz w:val="24"/>
                <w:highlight w:val="none"/>
              </w:rPr>
              <w:t>遴选文件</w:t>
            </w:r>
            <w:r>
              <w:rPr>
                <w:rFonts w:ascii="宋体" w:hAnsi="宋体" w:cs="宋体"/>
                <w:color w:val="000000"/>
                <w:kern w:val="0"/>
                <w:sz w:val="24"/>
                <w:highlight w:val="none"/>
              </w:rPr>
              <w:t>要求且</w:t>
            </w:r>
            <w:r>
              <w:rPr>
                <w:rFonts w:hint="eastAsia" w:ascii="宋体" w:hAnsi="宋体" w:cs="宋体"/>
                <w:color w:val="000000"/>
                <w:kern w:val="0"/>
                <w:sz w:val="24"/>
                <w:highlight w:val="none"/>
              </w:rPr>
              <w:t>投标</w:t>
            </w:r>
            <w:r>
              <w:rPr>
                <w:rFonts w:ascii="宋体" w:hAnsi="宋体" w:cs="宋体"/>
                <w:color w:val="000000"/>
                <w:kern w:val="0"/>
                <w:sz w:val="24"/>
                <w:highlight w:val="none"/>
              </w:rPr>
              <w:t>报价最低的</w:t>
            </w:r>
            <w:r>
              <w:rPr>
                <w:rFonts w:hint="eastAsia" w:ascii="宋体" w:hAnsi="宋体" w:cs="宋体"/>
                <w:color w:val="000000"/>
                <w:kern w:val="0"/>
                <w:sz w:val="24"/>
                <w:highlight w:val="none"/>
              </w:rPr>
              <w:t>申请人</w:t>
            </w:r>
            <w:r>
              <w:rPr>
                <w:rFonts w:ascii="宋体" w:hAnsi="宋体" w:cs="宋体"/>
                <w:color w:val="000000"/>
                <w:kern w:val="0"/>
                <w:sz w:val="24"/>
                <w:highlight w:val="none"/>
              </w:rPr>
              <w:t>的价格为</w:t>
            </w:r>
            <w:r>
              <w:rPr>
                <w:rFonts w:hint="eastAsia" w:ascii="宋体" w:hAnsi="宋体" w:cs="宋体"/>
                <w:color w:val="000000"/>
                <w:kern w:val="0"/>
                <w:sz w:val="24"/>
                <w:highlight w:val="none"/>
              </w:rPr>
              <w:t>评标基准价</w:t>
            </w:r>
            <w:r>
              <w:rPr>
                <w:rFonts w:ascii="宋体" w:hAnsi="宋体" w:cs="宋体"/>
                <w:color w:val="000000"/>
                <w:kern w:val="0"/>
                <w:sz w:val="24"/>
                <w:highlight w:val="none"/>
              </w:rPr>
              <w:t>，其价格分为满分。其他</w:t>
            </w:r>
            <w:r>
              <w:rPr>
                <w:rFonts w:hint="eastAsia" w:ascii="宋体" w:hAnsi="宋体" w:cs="宋体"/>
                <w:color w:val="000000"/>
                <w:kern w:val="0"/>
                <w:sz w:val="24"/>
                <w:highlight w:val="none"/>
              </w:rPr>
              <w:t>申请人</w:t>
            </w:r>
            <w:r>
              <w:rPr>
                <w:rFonts w:ascii="宋体" w:hAnsi="宋体" w:cs="宋体"/>
                <w:color w:val="000000"/>
                <w:kern w:val="0"/>
                <w:sz w:val="24"/>
                <w:highlight w:val="none"/>
              </w:rPr>
              <w:t>的价格分统一按照下列公式计算：</w:t>
            </w:r>
          </w:p>
          <w:p>
            <w:pPr>
              <w:adjustRightInd w:val="0"/>
              <w:snapToGrid w:val="0"/>
              <w:spacing w:line="360" w:lineRule="auto"/>
              <w:jc w:val="left"/>
              <w:rPr>
                <w:rFonts w:hAnsi="宋体"/>
                <w:kern w:val="0"/>
                <w:sz w:val="24"/>
                <w:highlight w:val="none"/>
                <w:lang w:val="ru-RU"/>
              </w:rPr>
            </w:pPr>
            <w:r>
              <w:rPr>
                <w:rFonts w:hint="eastAsia" w:ascii="宋体" w:hAnsi="宋体" w:cs="宋体"/>
                <w:color w:val="000000"/>
                <w:kern w:val="0"/>
                <w:sz w:val="24"/>
                <w:highlight w:val="none"/>
              </w:rPr>
              <w:t>投标</w:t>
            </w:r>
            <w:r>
              <w:rPr>
                <w:rFonts w:ascii="宋体" w:hAnsi="宋体" w:cs="宋体"/>
                <w:color w:val="000000"/>
                <w:kern w:val="0"/>
                <w:sz w:val="24"/>
                <w:highlight w:val="none"/>
              </w:rPr>
              <w:t>报价得分=（</w:t>
            </w:r>
            <w:r>
              <w:rPr>
                <w:rFonts w:hint="eastAsia" w:ascii="宋体" w:hAnsi="宋体" w:cs="宋体"/>
                <w:color w:val="000000"/>
                <w:kern w:val="0"/>
                <w:sz w:val="24"/>
                <w:highlight w:val="none"/>
              </w:rPr>
              <w:t>评标</w:t>
            </w:r>
            <w:r>
              <w:rPr>
                <w:rFonts w:ascii="宋体" w:hAnsi="宋体" w:cs="宋体"/>
                <w:color w:val="000000"/>
                <w:kern w:val="0"/>
                <w:sz w:val="24"/>
                <w:highlight w:val="none"/>
              </w:rPr>
              <w:t>基准价/</w:t>
            </w:r>
            <w:r>
              <w:rPr>
                <w:rFonts w:hint="eastAsia" w:ascii="宋体" w:hAnsi="宋体" w:cs="宋体"/>
                <w:color w:val="000000"/>
                <w:kern w:val="0"/>
                <w:sz w:val="24"/>
                <w:highlight w:val="none"/>
              </w:rPr>
              <w:t>投标</w:t>
            </w:r>
            <w:r>
              <w:rPr>
                <w:rFonts w:ascii="宋体" w:hAnsi="宋体" w:cs="宋体"/>
                <w:color w:val="000000"/>
                <w:kern w:val="0"/>
                <w:sz w:val="24"/>
                <w:highlight w:val="none"/>
              </w:rPr>
              <w:t>报价）×</w:t>
            </w:r>
            <w:r>
              <w:rPr>
                <w:rFonts w:hint="eastAsia" w:ascii="宋体" w:hAnsi="宋体" w:cs="宋体"/>
                <w:color w:val="000000"/>
                <w:kern w:val="0"/>
                <w:sz w:val="24"/>
                <w:highlight w:val="none"/>
              </w:rPr>
              <w:t>10%</w:t>
            </w:r>
            <w:r>
              <w:rPr>
                <w:rFonts w:ascii="宋体" w:hAnsi="宋体" w:cs="宋体"/>
                <w:color w:val="000000"/>
                <w:kern w:val="0"/>
                <w:sz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89" w:type="dxa"/>
            <w:vMerge w:val="restart"/>
            <w:tcBorders>
              <w:top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商务</w:t>
            </w:r>
          </w:p>
          <w:p>
            <w:pPr>
              <w:spacing w:line="360" w:lineRule="auto"/>
              <w:jc w:val="center"/>
              <w:rPr>
                <w:rFonts w:ascii="宋体" w:hAnsi="宋体" w:cs="宋体"/>
                <w:sz w:val="24"/>
                <w:highlight w:val="none"/>
              </w:rPr>
            </w:pPr>
            <w:r>
              <w:rPr>
                <w:rFonts w:hint="eastAsia" w:ascii="宋体" w:hAnsi="宋体" w:cs="宋体"/>
                <w:sz w:val="24"/>
                <w:highlight w:val="none"/>
              </w:rPr>
              <w:t>评价项40分</w:t>
            </w: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类似业绩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24</w:t>
            </w:r>
          </w:p>
        </w:tc>
        <w:tc>
          <w:tcPr>
            <w:tcW w:w="6840" w:type="dxa"/>
            <w:tcBorders>
              <w:top w:val="single" w:color="auto" w:sz="4" w:space="0"/>
              <w:left w:val="single" w:color="auto" w:sz="4" w:space="0"/>
              <w:bottom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投标人近三年（2019年1月以来，以合同签订时间为准）承担过类似可研业绩的，每个得4分，最高得24分。</w:t>
            </w:r>
          </w:p>
          <w:p>
            <w:pPr>
              <w:pStyle w:val="10"/>
              <w:rPr>
                <w:rFonts w:hAnsi="宋体"/>
                <w:szCs w:val="24"/>
                <w:highlight w:val="none"/>
              </w:rPr>
            </w:pPr>
            <w:r>
              <w:rPr>
                <w:rFonts w:hint="eastAsia" w:hAnsi="宋体"/>
                <w:szCs w:val="24"/>
                <w:highlight w:val="none"/>
              </w:rPr>
              <w:t>评审依据：提供合同复印件并加盖公章。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9" w:type="dxa"/>
            <w:vMerge w:val="continue"/>
            <w:tcBorders>
              <w:right w:val="single" w:color="auto" w:sz="4" w:space="0"/>
            </w:tcBorders>
          </w:tcPr>
          <w:p>
            <w:pPr>
              <w:spacing w:line="360" w:lineRule="auto"/>
              <w:jc w:val="center"/>
              <w:rPr>
                <w:rFonts w:ascii="宋体" w:hAnsi="宋体" w:cs="宋体"/>
                <w:sz w:val="24"/>
                <w:highlight w:val="none"/>
              </w:rPr>
            </w:pP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荣誉奖项</w:t>
            </w:r>
          </w:p>
        </w:tc>
        <w:tc>
          <w:tcPr>
            <w:tcW w:w="885"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6</w:t>
            </w:r>
          </w:p>
        </w:tc>
        <w:tc>
          <w:tcPr>
            <w:tcW w:w="6840" w:type="dxa"/>
            <w:tcBorders>
              <w:top w:val="single" w:color="auto" w:sz="4" w:space="0"/>
              <w:left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投标人近三年（2019年1月以来，以获奖证书颁发时间为准）承担的同类型咨询服务项目获得市级荣誉或表彰的，每项3分；本项最高6分。同一项目的荣誉或表彰的只计算一次。</w:t>
            </w:r>
          </w:p>
          <w:p>
            <w:pPr>
              <w:pStyle w:val="10"/>
              <w:rPr>
                <w:rFonts w:hAnsi="宋体"/>
                <w:szCs w:val="24"/>
                <w:highlight w:val="none"/>
              </w:rPr>
            </w:pPr>
            <w:r>
              <w:rPr>
                <w:rFonts w:hint="eastAsia" w:hAnsi="宋体"/>
                <w:szCs w:val="24"/>
                <w:highlight w:val="none"/>
              </w:rPr>
              <w:t>评审依据：提供证明资料复印件并加盖公章。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9" w:type="dxa"/>
            <w:vMerge w:val="continue"/>
            <w:tcBorders>
              <w:right w:val="single" w:color="auto" w:sz="4" w:space="0"/>
            </w:tcBorders>
          </w:tcPr>
          <w:p>
            <w:pPr>
              <w:spacing w:line="360" w:lineRule="auto"/>
              <w:jc w:val="center"/>
              <w:rPr>
                <w:rFonts w:ascii="宋体" w:hAnsi="宋体" w:cs="宋体"/>
                <w:sz w:val="24"/>
                <w:highlight w:val="none"/>
              </w:rPr>
            </w:pP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项目负责人</w:t>
            </w:r>
          </w:p>
        </w:tc>
        <w:tc>
          <w:tcPr>
            <w:tcW w:w="885" w:type="dxa"/>
            <w:tcBorders>
              <w:top w:val="single" w:color="auto" w:sz="4" w:space="0"/>
              <w:left w:val="single" w:color="auto" w:sz="4" w:space="0"/>
              <w:right w:val="single" w:color="auto" w:sz="4" w:space="0"/>
            </w:tcBorders>
            <w:vAlign w:val="center"/>
          </w:tcPr>
          <w:p>
            <w:pPr>
              <w:spacing w:line="360" w:lineRule="auto"/>
              <w:jc w:val="center"/>
              <w:textAlignment w:val="center"/>
              <w:rPr>
                <w:rFonts w:ascii="宋体" w:hAnsi="宋体" w:cs="宋体"/>
                <w:sz w:val="24"/>
                <w:highlight w:val="none"/>
              </w:rPr>
            </w:pPr>
            <w:r>
              <w:rPr>
                <w:rFonts w:hint="eastAsia" w:ascii="宋体" w:hAnsi="宋体" w:cs="宋体"/>
                <w:sz w:val="24"/>
                <w:highlight w:val="none"/>
              </w:rPr>
              <w:t>6</w:t>
            </w:r>
          </w:p>
        </w:tc>
        <w:tc>
          <w:tcPr>
            <w:tcW w:w="6840" w:type="dxa"/>
            <w:tcBorders>
              <w:top w:val="single" w:color="auto" w:sz="4" w:space="0"/>
              <w:left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(1)具备相关专业中级职称的得1分，高级工程师及以上的得3分；</w:t>
            </w:r>
          </w:p>
          <w:p>
            <w:pPr>
              <w:pStyle w:val="10"/>
              <w:rPr>
                <w:rFonts w:hAnsi="宋体"/>
                <w:szCs w:val="24"/>
                <w:highlight w:val="none"/>
              </w:rPr>
            </w:pPr>
            <w:r>
              <w:rPr>
                <w:rFonts w:hint="eastAsia" w:hAnsi="宋体"/>
                <w:szCs w:val="24"/>
                <w:highlight w:val="none"/>
              </w:rPr>
              <w:t>(2)具备本科学历的得1分，本科以上学历的得3分。</w:t>
            </w:r>
          </w:p>
          <w:p>
            <w:pPr>
              <w:pStyle w:val="10"/>
              <w:rPr>
                <w:rFonts w:hAnsi="宋体"/>
                <w:szCs w:val="24"/>
                <w:highlight w:val="none"/>
              </w:rPr>
            </w:pPr>
            <w:r>
              <w:rPr>
                <w:rFonts w:hint="eastAsia" w:hAnsi="宋体"/>
                <w:szCs w:val="24"/>
                <w:highlight w:val="none"/>
              </w:rPr>
              <w:t>评审依据：提供相关证书复印件并加盖公章。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9" w:type="dxa"/>
            <w:vMerge w:val="continue"/>
            <w:tcBorders>
              <w:right w:val="single" w:color="auto" w:sz="4" w:space="0"/>
            </w:tcBorders>
          </w:tcPr>
          <w:p>
            <w:pPr>
              <w:spacing w:line="360" w:lineRule="auto"/>
              <w:jc w:val="center"/>
              <w:rPr>
                <w:rFonts w:ascii="宋体" w:hAnsi="宋体" w:cs="宋体"/>
                <w:sz w:val="24"/>
                <w:highlight w:val="none"/>
              </w:rPr>
            </w:pP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项目团队人员</w:t>
            </w:r>
          </w:p>
        </w:tc>
        <w:tc>
          <w:tcPr>
            <w:tcW w:w="885"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4</w:t>
            </w:r>
          </w:p>
        </w:tc>
        <w:tc>
          <w:tcPr>
            <w:tcW w:w="6840" w:type="dxa"/>
            <w:tcBorders>
              <w:top w:val="single" w:color="auto" w:sz="4" w:space="0"/>
              <w:left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项目团队有相关专业中级职称的（项目负责人除外），每1人得1分，最高得4分。</w:t>
            </w:r>
          </w:p>
          <w:p>
            <w:pPr>
              <w:pStyle w:val="10"/>
              <w:rPr>
                <w:rFonts w:hAnsi="宋体"/>
                <w:szCs w:val="24"/>
                <w:highlight w:val="none"/>
              </w:rPr>
            </w:pPr>
            <w:r>
              <w:rPr>
                <w:rFonts w:hint="eastAsia" w:hAnsi="宋体"/>
                <w:szCs w:val="24"/>
                <w:highlight w:val="none"/>
              </w:rPr>
              <w:t>评审依据：提供相关证书复印件并加盖公章。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9" w:type="dxa"/>
            <w:vMerge w:val="restart"/>
            <w:tcBorders>
              <w:top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技术</w:t>
            </w:r>
          </w:p>
          <w:p>
            <w:pPr>
              <w:spacing w:line="360" w:lineRule="auto"/>
              <w:jc w:val="center"/>
              <w:rPr>
                <w:rFonts w:ascii="宋体" w:hAnsi="宋体" w:cs="宋体"/>
                <w:sz w:val="24"/>
                <w:highlight w:val="none"/>
              </w:rPr>
            </w:pPr>
            <w:r>
              <w:rPr>
                <w:rFonts w:hint="eastAsia" w:ascii="宋体" w:hAnsi="宋体" w:cs="宋体"/>
                <w:sz w:val="24"/>
                <w:highlight w:val="none"/>
              </w:rPr>
              <w:t>评价项50分</w:t>
            </w: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内部管理制度</w:t>
            </w:r>
          </w:p>
        </w:tc>
        <w:tc>
          <w:tcPr>
            <w:tcW w:w="88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 w:val="24"/>
                <w:highlight w:val="none"/>
                <w:lang w:val="ru-RU"/>
              </w:rPr>
            </w:pPr>
            <w:r>
              <w:rPr>
                <w:rFonts w:hint="eastAsia" w:ascii="宋体" w:hAnsi="宋体" w:cs="宋体"/>
                <w:kern w:val="0"/>
                <w:sz w:val="24"/>
                <w:highlight w:val="none"/>
                <w:lang w:val="zh-CN"/>
              </w:rPr>
              <w:t>主要包括：风险防控制度、财务管理制度、保密制度、档案管理制度、人事管理制度，每提供一个制度得</w:t>
            </w:r>
            <w:r>
              <w:rPr>
                <w:rFonts w:hint="eastAsia" w:ascii="宋体" w:hAnsi="宋体" w:cs="宋体"/>
                <w:kern w:val="0"/>
                <w:sz w:val="24"/>
                <w:highlight w:val="none"/>
              </w:rPr>
              <w:t>2</w:t>
            </w:r>
            <w:r>
              <w:rPr>
                <w:rFonts w:hint="eastAsia" w:ascii="宋体" w:hAnsi="宋体" w:cs="宋体"/>
                <w:kern w:val="0"/>
                <w:sz w:val="24"/>
                <w:highlight w:val="none"/>
                <w:lang w:val="zh-CN"/>
              </w:rPr>
              <w:t>分，最高得</w:t>
            </w:r>
            <w:r>
              <w:rPr>
                <w:rFonts w:hint="eastAsia" w:ascii="宋体" w:hAnsi="宋体" w:cs="宋体"/>
                <w:kern w:val="0"/>
                <w:sz w:val="24"/>
                <w:highlight w:val="none"/>
              </w:rPr>
              <w:t>10</w:t>
            </w:r>
            <w:r>
              <w:rPr>
                <w:rFonts w:hint="eastAsia" w:ascii="宋体" w:hAnsi="宋体" w:cs="宋体"/>
                <w:kern w:val="0"/>
                <w:sz w:val="24"/>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项目需求理解</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主要评审投标人对项目的意图理解是否透彻，工作内容和范围理解是否准确充分，重点、难点的分析是否清晰、准确。按下列标准之一评分（保留1位小数，下同）：</w:t>
            </w:r>
          </w:p>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（1）项目理解准确、有针对性的，得</w:t>
            </w:r>
            <w:r>
              <w:rPr>
                <w:rFonts w:hint="eastAsia" w:ascii="宋体" w:hAnsi="宋体" w:cs="宋体"/>
                <w:kern w:val="0"/>
                <w:sz w:val="24"/>
                <w:highlight w:val="none"/>
              </w:rPr>
              <w:t>7.1-10</w:t>
            </w:r>
            <w:r>
              <w:rPr>
                <w:rFonts w:hint="eastAsia" w:ascii="宋体" w:hAnsi="宋体" w:cs="宋体"/>
                <w:kern w:val="0"/>
                <w:sz w:val="24"/>
                <w:highlight w:val="none"/>
                <w:lang w:val="zh-CN"/>
              </w:rPr>
              <w:t>分；</w:t>
            </w:r>
          </w:p>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（2）重难点分析基本准确、比较具有针对性的，得</w:t>
            </w:r>
            <w:r>
              <w:rPr>
                <w:rFonts w:hint="eastAsia" w:ascii="宋体" w:hAnsi="宋体" w:cs="宋体"/>
                <w:kern w:val="0"/>
                <w:sz w:val="24"/>
                <w:highlight w:val="none"/>
              </w:rPr>
              <w:t>4.1-7</w:t>
            </w:r>
            <w:r>
              <w:rPr>
                <w:rFonts w:hint="eastAsia" w:ascii="宋体" w:hAnsi="宋体" w:cs="宋体"/>
                <w:kern w:val="0"/>
                <w:sz w:val="24"/>
                <w:highlight w:val="none"/>
                <w:lang w:val="zh-CN"/>
              </w:rPr>
              <w:t>分；</w:t>
            </w:r>
          </w:p>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（3）重难点分析欠缺的，得</w:t>
            </w:r>
            <w:r>
              <w:rPr>
                <w:rFonts w:hint="eastAsia" w:ascii="宋体" w:hAnsi="宋体" w:cs="宋体"/>
                <w:kern w:val="0"/>
                <w:sz w:val="24"/>
                <w:highlight w:val="none"/>
              </w:rPr>
              <w:t>0-4</w:t>
            </w:r>
            <w:r>
              <w:rPr>
                <w:rFonts w:hint="eastAsia" w:ascii="宋体" w:hAnsi="宋体" w:cs="宋体"/>
                <w:kern w:val="0"/>
                <w:sz w:val="24"/>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合同履行情况等审核方案</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主要评审投标人对于合同履行情况等拟定的咨询方案是否科学、完善、可行。</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按下列标准之一评分：</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（1）咨询方案科学、完善、可行的，</w:t>
            </w:r>
            <w:r>
              <w:rPr>
                <w:rFonts w:hint="eastAsia" w:ascii="宋体" w:hAnsi="宋体" w:cs="宋体"/>
                <w:kern w:val="0"/>
                <w:sz w:val="24"/>
                <w:highlight w:val="none"/>
                <w:lang w:val="zh-CN"/>
              </w:rPr>
              <w:t>得</w:t>
            </w:r>
            <w:r>
              <w:rPr>
                <w:rFonts w:hint="eastAsia" w:ascii="宋体" w:hAnsi="宋体" w:cs="宋体"/>
                <w:kern w:val="0"/>
                <w:sz w:val="24"/>
                <w:highlight w:val="none"/>
              </w:rPr>
              <w:t>7.1-10</w:t>
            </w:r>
            <w:r>
              <w:rPr>
                <w:rFonts w:hint="eastAsia" w:ascii="宋体" w:hAnsi="宋体" w:cs="宋体"/>
                <w:kern w:val="0"/>
                <w:sz w:val="24"/>
                <w:highlight w:val="none"/>
                <w:lang w:val="zh-CN"/>
              </w:rPr>
              <w:t>分</w:t>
            </w:r>
            <w:r>
              <w:rPr>
                <w:rFonts w:hint="eastAsia" w:ascii="宋体" w:hAnsi="宋体" w:cs="宋体"/>
                <w:kern w:val="0"/>
                <w:sz w:val="24"/>
                <w:highlight w:val="none"/>
              </w:rPr>
              <w:t>；</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（2）咨询方案比较科学、比较完善、比较可行的，</w:t>
            </w:r>
            <w:r>
              <w:rPr>
                <w:rFonts w:hint="eastAsia" w:ascii="宋体" w:hAnsi="宋体" w:cs="宋体"/>
                <w:kern w:val="0"/>
                <w:sz w:val="24"/>
                <w:highlight w:val="none"/>
                <w:lang w:val="zh-CN"/>
              </w:rPr>
              <w:t>得</w:t>
            </w:r>
            <w:r>
              <w:rPr>
                <w:rFonts w:hint="eastAsia" w:ascii="宋体" w:hAnsi="宋体" w:cs="宋体"/>
                <w:kern w:val="0"/>
                <w:sz w:val="24"/>
                <w:highlight w:val="none"/>
              </w:rPr>
              <w:t>4.1-7</w:t>
            </w:r>
            <w:r>
              <w:rPr>
                <w:rFonts w:hint="eastAsia" w:ascii="宋体" w:hAnsi="宋体" w:cs="宋体"/>
                <w:kern w:val="0"/>
                <w:sz w:val="24"/>
                <w:highlight w:val="none"/>
                <w:lang w:val="zh-CN"/>
              </w:rPr>
              <w:t>分</w:t>
            </w:r>
            <w:r>
              <w:rPr>
                <w:rFonts w:hint="eastAsia" w:ascii="宋体" w:hAnsi="宋体" w:cs="宋体"/>
                <w:kern w:val="0"/>
                <w:sz w:val="24"/>
                <w:highlight w:val="none"/>
              </w:rPr>
              <w:t>；</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（3）咨询方案欠缺的，得0-4分。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质量保证措施</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主要评审投标人提出的质量保证措施是否合理可靠。</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按下列标准之一评分：</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（1）质量保证措施合理可靠的，</w:t>
            </w:r>
            <w:r>
              <w:rPr>
                <w:rFonts w:hint="eastAsia" w:ascii="宋体" w:hAnsi="宋体" w:cs="宋体"/>
                <w:kern w:val="0"/>
                <w:sz w:val="24"/>
                <w:highlight w:val="none"/>
                <w:lang w:val="zh-CN"/>
              </w:rPr>
              <w:t>得</w:t>
            </w:r>
            <w:r>
              <w:rPr>
                <w:rFonts w:hint="eastAsia" w:ascii="宋体" w:hAnsi="宋体" w:cs="宋体"/>
                <w:kern w:val="0"/>
                <w:sz w:val="24"/>
                <w:highlight w:val="none"/>
              </w:rPr>
              <w:t>7.1-10</w:t>
            </w:r>
            <w:r>
              <w:rPr>
                <w:rFonts w:hint="eastAsia" w:ascii="宋体" w:hAnsi="宋体" w:cs="宋体"/>
                <w:kern w:val="0"/>
                <w:sz w:val="24"/>
                <w:highlight w:val="none"/>
                <w:lang w:val="zh-CN"/>
              </w:rPr>
              <w:t>分</w:t>
            </w:r>
            <w:r>
              <w:rPr>
                <w:rFonts w:hint="eastAsia" w:ascii="宋体" w:hAnsi="宋体" w:cs="宋体"/>
                <w:kern w:val="0"/>
                <w:sz w:val="24"/>
                <w:highlight w:val="none"/>
              </w:rPr>
              <w:t>；</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（2）质量保证措施较合理、基本满足项目要求的，</w:t>
            </w:r>
            <w:r>
              <w:rPr>
                <w:rFonts w:hint="eastAsia" w:ascii="宋体" w:hAnsi="宋体" w:cs="宋体"/>
                <w:kern w:val="0"/>
                <w:sz w:val="24"/>
                <w:highlight w:val="none"/>
                <w:lang w:val="zh-CN"/>
              </w:rPr>
              <w:t>得</w:t>
            </w:r>
            <w:r>
              <w:rPr>
                <w:rFonts w:hint="eastAsia" w:ascii="宋体" w:hAnsi="宋体" w:cs="宋体"/>
                <w:kern w:val="0"/>
                <w:sz w:val="24"/>
                <w:highlight w:val="none"/>
              </w:rPr>
              <w:t>4.1-7</w:t>
            </w:r>
            <w:r>
              <w:rPr>
                <w:rFonts w:hint="eastAsia" w:ascii="宋体" w:hAnsi="宋体" w:cs="宋体"/>
                <w:kern w:val="0"/>
                <w:sz w:val="24"/>
                <w:highlight w:val="none"/>
                <w:lang w:val="zh-CN"/>
              </w:rPr>
              <w:t>分</w:t>
            </w:r>
            <w:r>
              <w:rPr>
                <w:rFonts w:hint="eastAsia" w:ascii="宋体" w:hAnsi="宋体" w:cs="宋体"/>
                <w:kern w:val="0"/>
                <w:sz w:val="24"/>
                <w:highlight w:val="none"/>
              </w:rPr>
              <w:t>；</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（3）质量保证措施一般的，得0-4分。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Ansi="宋体"/>
                <w:sz w:val="24"/>
                <w:szCs w:val="24"/>
                <w:highlight w:val="none"/>
              </w:rPr>
            </w:pPr>
            <w:r>
              <w:rPr>
                <w:rFonts w:hint="eastAsia" w:ascii="宋体" w:hAnsi="宋体"/>
                <w:kern w:val="0"/>
                <w:sz w:val="24"/>
                <w:highlight w:val="none"/>
              </w:rPr>
              <w:t>保密措施</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5</w:t>
            </w:r>
          </w:p>
        </w:tc>
        <w:tc>
          <w:tcPr>
            <w:tcW w:w="6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sz w:val="24"/>
                <w:highlight w:val="none"/>
              </w:rPr>
            </w:pPr>
            <w:r>
              <w:rPr>
                <w:rFonts w:hint="eastAsia" w:ascii="宋体" w:hAnsi="宋体"/>
                <w:sz w:val="24"/>
                <w:highlight w:val="none"/>
              </w:rPr>
              <w:t>根据申请人对本项目提出的保密措施进行横向比较，酌情评分。</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sz w:val="24"/>
                <w:highlight w:val="none"/>
              </w:rPr>
              <w:t>优5分，一般3-4分，差1-2分，没有不得分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Ansi="宋体"/>
                <w:sz w:val="24"/>
                <w:szCs w:val="24"/>
                <w:highlight w:val="none"/>
              </w:rPr>
            </w:pPr>
            <w:r>
              <w:rPr>
                <w:rFonts w:hint="eastAsia" w:ascii="宋体" w:hAnsi="宋体"/>
                <w:kern w:val="0"/>
                <w:sz w:val="24"/>
                <w:highlight w:val="none"/>
              </w:rPr>
              <w:t>廉政措施</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5</w:t>
            </w:r>
          </w:p>
        </w:tc>
        <w:tc>
          <w:tcPr>
            <w:tcW w:w="6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sz w:val="24"/>
                <w:highlight w:val="none"/>
              </w:rPr>
            </w:pPr>
            <w:r>
              <w:rPr>
                <w:rFonts w:hint="eastAsia" w:ascii="宋体" w:hAnsi="宋体"/>
                <w:sz w:val="24"/>
                <w:highlight w:val="none"/>
              </w:rPr>
              <w:t>对审核人员廉洁方面的控制及采取的措施，横向对比，酌情评分。</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sz w:val="24"/>
                <w:highlight w:val="none"/>
              </w:rPr>
              <w:t>优5分，一般3-4分，差1-2分，没有不得分</w:t>
            </w:r>
          </w:p>
        </w:tc>
      </w:tr>
    </w:tbl>
    <w:p>
      <w:pPr>
        <w:pStyle w:val="2"/>
        <w:rPr>
          <w:rFonts w:ascii="宋体" w:hAnsi="宋体" w:cs="宋体"/>
          <w:sz w:val="24"/>
          <w:szCs w:val="24"/>
        </w:rPr>
      </w:pPr>
    </w:p>
    <w:p>
      <w:pPr>
        <w:pStyle w:val="2"/>
        <w:rPr>
          <w:rFonts w:ascii="宋体" w:hAnsi="宋体" w:cs="宋体"/>
          <w:sz w:val="24"/>
          <w:szCs w:val="24"/>
        </w:rPr>
      </w:pPr>
    </w:p>
    <w:p>
      <w:pPr>
        <w:spacing w:line="500" w:lineRule="exact"/>
        <w:ind w:firstLine="480" w:firstLineChars="200"/>
        <w:jc w:val="left"/>
        <w:rPr>
          <w:rFonts w:ascii="宋体" w:hAnsi="宋体" w:cs="宋体"/>
          <w:sz w:val="24"/>
          <w:szCs w:val="24"/>
        </w:rPr>
      </w:pPr>
      <w:r>
        <w:rPr>
          <w:rFonts w:hint="eastAsia" w:ascii="宋体" w:hAnsi="宋体" w:cs="宋体"/>
          <w:sz w:val="24"/>
          <w:szCs w:val="24"/>
        </w:rPr>
        <w:t>3.4综合比较与评价：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各申请人的最终得分计算办法：所有评委评分的算术平均值</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3.5推荐中标候选申请人名单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（1）评标委员会对项目向遴选人各推荐最大限度满足招标要求，且综合评分得分最高的为中标候选人。</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（2）若出现综合得分相同的情况，则报价较低者优先；若报价亦相同，则技术得分较高者优先选录。</w:t>
      </w:r>
      <w:bookmarkEnd w:id="3"/>
      <w:bookmarkEnd w:id="4"/>
      <w:bookmarkEnd w:id="5"/>
      <w:bookmarkEnd w:id="6"/>
      <w:bookmarkEnd w:id="7"/>
      <w:bookmarkEnd w:id="8"/>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3"/>
        <w:spacing w:line="360" w:lineRule="auto"/>
        <w:ind w:firstLine="2209" w:firstLineChars="500"/>
        <w:rPr>
          <w:rFonts w:ascii="宋体" w:hAnsi="宋体"/>
          <w:kern w:val="0"/>
        </w:rPr>
      </w:pPr>
      <w:r>
        <w:rPr>
          <w:rFonts w:hint="eastAsia" w:ascii="宋体" w:hAnsi="宋体"/>
          <w:kern w:val="0"/>
        </w:rPr>
        <w:t>第五章  合同书格式（参考）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根据</w:t>
      </w:r>
      <w:r>
        <w:rPr>
          <w:rFonts w:hint="eastAsia" w:ascii="宋体" w:hAnsi="宋体" w:cs="宋体"/>
          <w:sz w:val="24"/>
          <w:szCs w:val="24"/>
          <w:u w:val="single"/>
        </w:rPr>
        <w:t xml:space="preserve">                项目 </w:t>
      </w:r>
      <w:r>
        <w:rPr>
          <w:rFonts w:hint="eastAsia" w:ascii="宋体" w:hAnsi="宋体" w:cs="宋体"/>
          <w:sz w:val="24"/>
          <w:szCs w:val="24"/>
        </w:rPr>
        <w:t xml:space="preserve">的遴选结果，按照《中华人民共和国民法典》的规定，经双方协商，本着平等互利和诚实信用的原则，一致同意签订本合同如下。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采购服务内容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2、服务期限：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3、服务方式：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二、服务要求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三、服务期限及响应要求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四、人员要求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五、其他要求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六、争议的解决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合同执行过程中发生的任何争议，如双方不能通过友好协商解决，按相关法律法规处理。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七、不可抗力</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八、税费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在中国境内、外发生的与本合同执行有关的一切税费均由乙方负担。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九、其它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1、本合同所有附件、遴选文件、响应文件、中选通知书均为合同的有效组成部分，与本合同具有同等法律效力。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2、在执行本合同的过程中，所有经双方签署确认的文件（包括会议纪要、补充协议、往来信函）即成为本合同的有效组成部分。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3、如一方地址、电话、传真号码有变更，应在变更当日内书面通知对方，否则应承担相应责任。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4、除甲方事先书面同意外，乙方不得部分或全部转让其应履行的合同项下的义务。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十、合同生效：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1、本合同在甲乙双方法人代表或其授权代表签字盖章后生效。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2、合同一式 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甲方（盖章）：                          乙方（盖章）：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代表：                                  代表：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签定地点：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签定日期： 年 月 日                    签定日期： 年 月 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开户名称：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银行帐号：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 户 行</w:t>
      </w:r>
    </w:p>
    <w:p>
      <w:pPr>
        <w:spacing w:line="500" w:lineRule="exact"/>
        <w:jc w:val="left"/>
        <w:rPr>
          <w:rFonts w:ascii="宋体" w:hAnsi="宋体" w:cs="宋体"/>
          <w:szCs w:val="21"/>
        </w:rPr>
      </w:pPr>
      <w:r>
        <w:rPr>
          <w:rFonts w:hint="eastAsia" w:ascii="宋体" w:hAnsi="宋体" w:cs="宋体"/>
          <w:szCs w:val="21"/>
        </w:rPr>
        <w:t>注：合同签订双方可根据项目的具体要求进行修订</w:t>
      </w:r>
    </w:p>
    <w:p>
      <w:pPr>
        <w:pStyle w:val="9"/>
        <w:ind w:left="1260"/>
        <w:jc w:val="left"/>
        <w:rPr>
          <w:rFonts w:ascii="宋体" w:hAnsi="宋体" w:cs="宋体"/>
          <w:szCs w:val="21"/>
        </w:rPr>
      </w:pPr>
    </w:p>
    <w:p>
      <w:pPr>
        <w:pStyle w:val="9"/>
        <w:ind w:left="0" w:leftChars="0"/>
        <w:jc w:val="left"/>
        <w:rPr>
          <w:rFonts w:ascii="宋体" w:hAnsi="宋体" w:cs="宋体"/>
          <w:szCs w:val="21"/>
        </w:rPr>
      </w:pPr>
    </w:p>
    <w:p>
      <w:pPr>
        <w:pStyle w:val="9"/>
        <w:ind w:left="0" w:leftChars="0"/>
        <w:jc w:val="left"/>
        <w:rPr>
          <w:rFonts w:ascii="宋体" w:hAnsi="宋体" w:cs="宋体"/>
          <w:szCs w:val="21"/>
        </w:rPr>
      </w:pPr>
    </w:p>
    <w:p/>
    <w:p>
      <w:pPr>
        <w:pStyle w:val="2"/>
      </w:pPr>
    </w:p>
    <w:p>
      <w:pPr>
        <w:pStyle w:val="3"/>
        <w:spacing w:line="360" w:lineRule="auto"/>
        <w:jc w:val="center"/>
        <w:rPr>
          <w:rFonts w:ascii="宋体" w:hAnsi="宋体"/>
          <w:kern w:val="0"/>
        </w:rPr>
      </w:pPr>
      <w:r>
        <w:rPr>
          <w:rFonts w:hint="eastAsia" w:ascii="宋体" w:hAnsi="宋体"/>
          <w:kern w:val="0"/>
        </w:rPr>
        <w:t>第六章 响应文件格式</w:t>
      </w:r>
    </w:p>
    <w:p>
      <w:pPr>
        <w:pStyle w:val="10"/>
        <w:tabs>
          <w:tab w:val="left" w:pos="1260"/>
        </w:tabs>
        <w:jc w:val="center"/>
        <w:rPr>
          <w:rFonts w:hAnsi="宋体"/>
        </w:rPr>
      </w:pPr>
      <w:r>
        <w:rPr>
          <w:rFonts w:hint="eastAsia" w:hAnsi="宋体"/>
        </w:rPr>
        <w:t>（响应文件须编页码，页码必须连续）</w:t>
      </w:r>
    </w:p>
    <w:p>
      <w:pPr>
        <w:pStyle w:val="10"/>
        <w:tabs>
          <w:tab w:val="left" w:pos="1260"/>
        </w:tabs>
        <w:jc w:val="center"/>
        <w:rPr>
          <w:rFonts w:hAnsi="宋体"/>
          <w:spacing w:val="100"/>
          <w:w w:val="110"/>
          <w:kern w:val="0"/>
          <w:sz w:val="52"/>
          <w:szCs w:val="52"/>
        </w:rPr>
      </w:pP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响</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应</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文</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件</w:t>
      </w:r>
    </w:p>
    <w:p>
      <w:pPr>
        <w:pStyle w:val="10"/>
        <w:jc w:val="center"/>
        <w:rPr>
          <w:rFonts w:hAnsi="宋体"/>
          <w:sz w:val="52"/>
          <w:szCs w:val="52"/>
        </w:rPr>
      </w:pPr>
    </w:p>
    <w:p>
      <w:pPr>
        <w:pStyle w:val="10"/>
        <w:jc w:val="center"/>
        <w:rPr>
          <w:rFonts w:hAnsi="宋体"/>
          <w:sz w:val="52"/>
          <w:szCs w:val="52"/>
        </w:rPr>
      </w:pPr>
      <w:r>
        <w:rPr>
          <w:rFonts w:hint="eastAsia" w:hAnsi="宋体"/>
          <w:sz w:val="52"/>
          <w:szCs w:val="52"/>
        </w:rPr>
        <w:t>（正本/副本）</w:t>
      </w:r>
    </w:p>
    <w:p>
      <w:pPr>
        <w:pStyle w:val="10"/>
        <w:jc w:val="center"/>
        <w:rPr>
          <w:rFonts w:hAnsi="宋体"/>
          <w:sz w:val="52"/>
          <w:szCs w:val="52"/>
        </w:rPr>
      </w:pPr>
    </w:p>
    <w:p>
      <w:pPr>
        <w:pStyle w:val="10"/>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10"/>
        <w:ind w:firstLine="1100" w:firstLineChars="344"/>
        <w:rPr>
          <w:rFonts w:hAnsi="宋体"/>
          <w:sz w:val="32"/>
          <w:szCs w:val="32"/>
        </w:rPr>
      </w:pPr>
      <w:r>
        <w:rPr>
          <w:rFonts w:hint="eastAsia" w:hAnsi="宋体"/>
          <w:sz w:val="32"/>
          <w:szCs w:val="32"/>
        </w:rPr>
        <w:t>申请人名称：</w:t>
      </w:r>
      <w:r>
        <w:rPr>
          <w:rFonts w:hint="eastAsia" w:hAnsi="宋体"/>
          <w:sz w:val="32"/>
          <w:szCs w:val="32"/>
          <w:u w:val="single"/>
        </w:rPr>
        <w:t xml:space="preserve">                      </w:t>
      </w:r>
    </w:p>
    <w:p>
      <w:pPr>
        <w:autoSpaceDE w:val="0"/>
        <w:autoSpaceDN w:val="0"/>
        <w:spacing w:line="360" w:lineRule="auto"/>
        <w:ind w:firstLine="1104" w:firstLineChars="345"/>
        <w:rPr>
          <w:rFonts w:ascii="宋体" w:hAnsi="宋体"/>
          <w:sz w:val="24"/>
        </w:rPr>
      </w:pPr>
      <w:r>
        <w:rPr>
          <w:rFonts w:hint="eastAsia" w:ascii="宋体" w:hAnsi="宋体"/>
          <w:sz w:val="32"/>
          <w:szCs w:val="32"/>
        </w:rPr>
        <w:t>日期：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r>
        <w:rPr>
          <w:rFonts w:ascii="宋体" w:hAnsi="宋体"/>
          <w:sz w:val="32"/>
          <w:szCs w:val="32"/>
        </w:rPr>
        <w:br w:type="page"/>
      </w:r>
      <w:r>
        <w:rPr>
          <w:rFonts w:hint="eastAsia" w:ascii="宋体" w:hAnsi="宋体"/>
          <w:sz w:val="24"/>
        </w:rPr>
        <w:t>响应文件目录（略）</w:t>
      </w:r>
    </w:p>
    <w:p>
      <w:pPr>
        <w:spacing w:line="500" w:lineRule="exact"/>
        <w:ind w:firstLine="480" w:firstLineChars="200"/>
        <w:rPr>
          <w:rFonts w:ascii="宋体" w:hAnsi="宋体"/>
          <w:color w:val="000000"/>
          <w:sz w:val="24"/>
        </w:rPr>
      </w:pPr>
      <w:bookmarkStart w:id="9" w:name="_Toc461116587"/>
      <w:bookmarkStart w:id="10" w:name="_Toc477246227"/>
      <w:r>
        <w:rPr>
          <w:rFonts w:hint="eastAsia" w:ascii="宋体" w:hAnsi="宋体"/>
          <w:color w:val="000000"/>
          <w:sz w:val="24"/>
        </w:rPr>
        <w:t>1.价格部分</w:t>
      </w:r>
    </w:p>
    <w:p>
      <w:pPr>
        <w:spacing w:line="500" w:lineRule="exact"/>
        <w:jc w:val="center"/>
        <w:rPr>
          <w:rFonts w:ascii="宋体" w:hAnsi="宋体"/>
          <w:b/>
          <w:sz w:val="32"/>
        </w:rPr>
      </w:pPr>
      <w:bookmarkStart w:id="11" w:name="page79"/>
      <w:bookmarkEnd w:id="11"/>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1．我方已仔细研究了</w:t>
      </w:r>
      <w:r>
        <w:rPr>
          <w:rFonts w:hint="eastAsia" w:ascii="宋体" w:hAnsi="宋体"/>
          <w:sz w:val="24"/>
          <w:u w:val="single"/>
        </w:rPr>
        <w:t xml:space="preserve">               </w:t>
      </w:r>
      <w:r>
        <w:rPr>
          <w:rFonts w:ascii="宋体" w:hAnsi="宋体"/>
          <w:sz w:val="24"/>
        </w:rPr>
        <w:t>（项目名称）</w:t>
      </w:r>
      <w:r>
        <w:rPr>
          <w:rFonts w:hint="eastAsia" w:ascii="宋体" w:hAnsi="宋体"/>
          <w:sz w:val="24"/>
        </w:rPr>
        <w:t>遴选文件</w:t>
      </w:r>
      <w:r>
        <w:rPr>
          <w:rFonts w:ascii="宋体" w:hAnsi="宋体"/>
          <w:sz w:val="24"/>
        </w:rPr>
        <w:t>的全部内容，愿意以人民币</w:t>
      </w:r>
      <w:r>
        <w:rPr>
          <w:rFonts w:hint="eastAsia" w:ascii="宋体" w:hAnsi="宋体"/>
          <w:sz w:val="24"/>
          <w:u w:val="single"/>
        </w:rPr>
        <w:t xml:space="preserve">               </w:t>
      </w:r>
      <w:r>
        <w:rPr>
          <w:rFonts w:hint="eastAsia" w:ascii="宋体" w:hAnsi="宋体"/>
          <w:sz w:val="24"/>
        </w:rPr>
        <w:t>元的投标总价</w:t>
      </w:r>
      <w:r>
        <w:rPr>
          <w:rFonts w:ascii="宋体" w:hAnsi="宋体"/>
          <w:sz w:val="24"/>
        </w:rPr>
        <w:t>提供</w:t>
      </w:r>
      <w:r>
        <w:rPr>
          <w:rFonts w:hint="eastAsia" w:ascii="宋体" w:hAnsi="宋体"/>
          <w:sz w:val="24"/>
          <w:u w:val="single"/>
        </w:rPr>
        <w:t xml:space="preserve">                                 </w:t>
      </w:r>
      <w:r>
        <w:rPr>
          <w:rFonts w:ascii="宋体" w:hAnsi="宋体"/>
          <w:sz w:val="24"/>
        </w:rPr>
        <w:t>（</w:t>
      </w:r>
      <w:r>
        <w:rPr>
          <w:rFonts w:hint="eastAsia" w:ascii="宋体" w:hAnsi="宋体"/>
          <w:sz w:val="24"/>
        </w:rPr>
        <w:t>服务</w:t>
      </w:r>
      <w:r>
        <w:rPr>
          <w:rFonts w:ascii="宋体" w:hAnsi="宋体"/>
          <w:sz w:val="24"/>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rPr>
        <w:t>遴选文件</w:t>
      </w:r>
      <w:r>
        <w:rPr>
          <w:rFonts w:ascii="宋体" w:hAnsi="宋体"/>
          <w:sz w:val="24"/>
        </w:rPr>
        <w:t>规定的投标有效期内不撤销</w:t>
      </w:r>
      <w:r>
        <w:rPr>
          <w:rFonts w:hint="eastAsia" w:ascii="宋体" w:hAnsi="宋体"/>
          <w:sz w:val="24"/>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rPr>
        <w:t>中选通知书</w:t>
      </w:r>
      <w:r>
        <w:rPr>
          <w:rFonts w:ascii="宋体" w:hAnsi="宋体"/>
          <w:sz w:val="24"/>
        </w:rPr>
        <w:t>后，在</w:t>
      </w:r>
      <w:r>
        <w:rPr>
          <w:rFonts w:hint="eastAsia" w:ascii="宋体" w:hAnsi="宋体"/>
          <w:sz w:val="24"/>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6"/>
        <w:spacing w:line="500" w:lineRule="exact"/>
        <w:ind w:firstLine="480"/>
      </w:pPr>
      <w:r>
        <w:rPr>
          <w:rFonts w:hint="eastAsia" w:ascii="宋体" w:hAnsi="宋体"/>
        </w:rPr>
        <w:t>（5）投标有效期</w:t>
      </w:r>
      <w:r>
        <w:rPr>
          <w:rFonts w:hint="eastAsia" w:ascii="宋体" w:hAnsi="宋体"/>
          <w:u w:val="single"/>
        </w:rPr>
        <w:t xml:space="preserve">    </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2" w:name="page80"/>
      <w:bookmarkEnd w:id="12"/>
    </w:p>
    <w:p>
      <w:pPr>
        <w:spacing w:line="500" w:lineRule="exact"/>
        <w:ind w:firstLine="480" w:firstLineChars="200"/>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400" w:lineRule="exact"/>
        <w:rPr>
          <w:rFonts w:ascii="宋体" w:hAnsi="宋体"/>
          <w:sz w:val="24"/>
        </w:rPr>
      </w:pPr>
    </w:p>
    <w:p>
      <w:pPr>
        <w:spacing w:line="366" w:lineRule="exact"/>
        <w:jc w:val="center"/>
        <w:rPr>
          <w:rFonts w:ascii="宋体" w:hAnsi="宋体"/>
          <w:b/>
          <w:sz w:val="32"/>
        </w:rPr>
      </w:pPr>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ascii="宋体" w:hAnsi="宋体" w:cs="宋体"/>
          <w:szCs w:val="21"/>
        </w:rPr>
      </w:pP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申请人名称</w:t>
            </w:r>
          </w:p>
        </w:tc>
        <w:tc>
          <w:tcPr>
            <w:tcW w:w="6584" w:type="dxa"/>
            <w:tcBorders>
              <w:top w:val="single" w:color="auto" w:sz="12"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单位地址</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b/>
                <w:bCs/>
                <w:szCs w:val="21"/>
              </w:rPr>
              <w:t>报价（元）</w:t>
            </w:r>
          </w:p>
        </w:tc>
        <w:tc>
          <w:tcPr>
            <w:tcW w:w="658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lang w:bidi="ar"/>
              </w:rPr>
            </w:pPr>
            <w:r>
              <w:rPr>
                <w:rFonts w:hint="eastAsia" w:ascii="宋体" w:hAnsi="宋体" w:cs="宋体"/>
                <w:b/>
                <w:bCs/>
              </w:rPr>
              <w:t>服务期</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备注</w:t>
            </w:r>
          </w:p>
        </w:tc>
        <w:tc>
          <w:tcPr>
            <w:tcW w:w="6584" w:type="dxa"/>
            <w:tcBorders>
              <w:top w:val="single" w:color="auto" w:sz="4" w:space="0"/>
              <w:left w:val="single" w:color="auto" w:sz="4" w:space="0"/>
              <w:bottom w:val="single" w:color="auto" w:sz="12" w:space="0"/>
              <w:right w:val="single" w:color="auto" w:sz="12" w:space="0"/>
            </w:tcBorders>
            <w:vAlign w:val="center"/>
          </w:tcPr>
          <w:p>
            <w:pPr>
              <w:spacing w:before="24" w:beforeLines="10" w:after="24" w:afterLines="10"/>
              <w:ind w:left="21" w:leftChars="10" w:right="21" w:rightChars="10"/>
              <w:jc w:val="center"/>
              <w:rPr>
                <w:rFonts w:ascii="宋体" w:hAnsi="宋体" w:cs="宋体"/>
                <w:szCs w:val="21"/>
              </w:rPr>
            </w:pPr>
          </w:p>
        </w:tc>
      </w:tr>
    </w:tbl>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1．所有价格均系用人民币表示，单位为元。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2．此表除保留在响应文件中外，还另附两份与优惠声明(如果有的话)一起封装在一个小信封中，作为唱标之用。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申请人法定代表人或法定代表人授权代表签字：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rPr>
        <w:t>申请人名称(签章)：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400" w:lineRule="exact"/>
        <w:rPr>
          <w:rFonts w:ascii="宋体" w:hAnsi="宋体"/>
          <w:sz w:val="24"/>
        </w:rPr>
      </w:pPr>
    </w:p>
    <w:p>
      <w:pPr>
        <w:spacing w:line="1" w:lineRule="exact"/>
        <w:rPr>
          <w:rFonts w:ascii="宋体" w:hAnsi="宋体"/>
          <w:sz w:val="24"/>
        </w:rPr>
      </w:pPr>
      <w:bookmarkStart w:id="13" w:name="page81"/>
      <w:bookmarkEnd w:id="13"/>
    </w:p>
    <w:p>
      <w:pPr>
        <w:spacing w:line="366" w:lineRule="exact"/>
        <w:jc w:val="center"/>
        <w:rPr>
          <w:rFonts w:ascii="宋体" w:hAnsi="宋体"/>
          <w:b/>
          <w:sz w:val="32"/>
        </w:rPr>
      </w:pPr>
    </w:p>
    <w:p>
      <w:pPr>
        <w:spacing w:line="500" w:lineRule="exact"/>
        <w:ind w:firstLine="480" w:firstLineChars="200"/>
        <w:rPr>
          <w:rFonts w:ascii="宋体" w:hAnsi="宋体"/>
          <w:color w:val="000000"/>
          <w:sz w:val="24"/>
        </w:rPr>
      </w:pPr>
      <w:r>
        <w:rPr>
          <w:rFonts w:hint="eastAsia" w:ascii="宋体" w:hAnsi="宋体"/>
          <w:color w:val="000000"/>
          <w:sz w:val="24"/>
        </w:rPr>
        <w:t>2.商务部分</w:t>
      </w:r>
    </w:p>
    <w:p>
      <w:pPr>
        <w:spacing w:line="366" w:lineRule="exact"/>
        <w:jc w:val="center"/>
        <w:rPr>
          <w:rFonts w:ascii="宋体" w:hAnsi="宋体"/>
          <w:b/>
          <w:sz w:val="32"/>
        </w:rPr>
      </w:pPr>
      <w:r>
        <w:rPr>
          <w:rFonts w:hint="eastAsia" w:ascii="宋体" w:hAnsi="宋体"/>
          <w:b/>
          <w:sz w:val="32"/>
        </w:rPr>
        <w:t>一</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6"/>
        <w:ind w:firstLine="480"/>
        <w:rPr>
          <w:rFonts w:ascii="宋体" w:hAnsi="宋体"/>
        </w:rPr>
      </w:pPr>
    </w:p>
    <w:p>
      <w:pPr>
        <w:pStyle w:val="26"/>
        <w:ind w:firstLine="480"/>
        <w:rPr>
          <w:rFonts w:ascii="宋体" w:hAnsi="宋体"/>
        </w:rPr>
      </w:pPr>
    </w:p>
    <w:p>
      <w:pPr>
        <w:spacing w:line="200" w:lineRule="exact"/>
        <w:rPr>
          <w:rFonts w:ascii="宋体" w:hAnsi="宋体"/>
        </w:rPr>
      </w:pPr>
    </w:p>
    <w:p>
      <w:pPr>
        <w:spacing w:line="200" w:lineRule="exact"/>
        <w:rPr>
          <w:rFonts w:ascii="宋体" w:hAnsi="宋体"/>
        </w:rPr>
      </w:pPr>
    </w:p>
    <w:p>
      <w:pPr>
        <w:spacing w:line="303" w:lineRule="exact"/>
        <w:rPr>
          <w:rFonts w:ascii="宋体" w:hAnsi="宋体"/>
        </w:rPr>
      </w:pPr>
    </w:p>
    <w:p>
      <w:pPr>
        <w:spacing w:line="1" w:lineRule="exact"/>
        <w:rPr>
          <w:rFonts w:ascii="宋体" w:hAnsi="宋体"/>
        </w:rPr>
      </w:pPr>
      <w:bookmarkStart w:id="14" w:name="page82"/>
      <w:bookmarkEnd w:id="14"/>
    </w:p>
    <w:p>
      <w:pPr>
        <w:spacing w:line="366" w:lineRule="exact"/>
        <w:jc w:val="center"/>
        <w:rPr>
          <w:rFonts w:ascii="宋体" w:hAnsi="宋体"/>
          <w:b/>
          <w:sz w:val="32"/>
        </w:rPr>
      </w:pPr>
      <w:r>
        <w:rPr>
          <w:rFonts w:ascii="宋体" w:hAnsi="宋体"/>
          <w:b/>
          <w:sz w:val="32"/>
        </w:rPr>
        <w:t>二、授权委托书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spacing w:line="500" w:lineRule="exact"/>
        <w:ind w:firstLine="480" w:firstLineChars="200"/>
        <w:jc w:val="left"/>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（申请人名称）的法定代表人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（项目名称）</w:t>
      </w:r>
      <w:r>
        <w:rPr>
          <w:rFonts w:hint="eastAsia" w:ascii="宋体" w:hAnsi="宋体" w:cs="宋体"/>
          <w:sz w:val="24"/>
        </w:rPr>
        <w:t>响应文件、签订合同和处理有关事宜，其法律后果由我方承担。</w:t>
      </w:r>
    </w:p>
    <w:p>
      <w:pPr>
        <w:spacing w:line="500" w:lineRule="exact"/>
        <w:ind w:firstLine="480" w:firstLineChars="200"/>
        <w:jc w:val="left"/>
        <w:rPr>
          <w:rFonts w:ascii="宋体" w:hAnsi="宋体" w:cs="宋体"/>
          <w:w w:val="95"/>
          <w:sz w:val="24"/>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w:t>
      </w:r>
    </w:p>
    <w:p>
      <w:pPr>
        <w:spacing w:line="500" w:lineRule="exact"/>
        <w:ind w:firstLine="480" w:firstLineChars="200"/>
        <w:jc w:val="left"/>
        <w:rPr>
          <w:rFonts w:ascii="宋体" w:hAnsi="宋体"/>
          <w:sz w:val="24"/>
        </w:rPr>
      </w:pPr>
      <w:r>
        <w:rPr>
          <w:rFonts w:ascii="宋体" w:hAnsi="宋体"/>
          <w:sz w:val="24"/>
        </w:rPr>
        <w:t>代理人无转委托权。</w:t>
      </w:r>
    </w:p>
    <w:p>
      <w:pPr>
        <w:pStyle w:val="2"/>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5" w:name="page83"/>
      <w:bookmarkEnd w:id="15"/>
    </w:p>
    <w:p>
      <w:pPr>
        <w:spacing w:line="300" w:lineRule="exact"/>
        <w:rPr>
          <w:rFonts w:ascii="宋体" w:hAnsi="宋体"/>
          <w:sz w:val="24"/>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rPr>
      </w:pPr>
      <w:bookmarkStart w:id="16" w:name="page84"/>
      <w:bookmarkEnd w:id="16"/>
    </w:p>
    <w:p>
      <w:pPr>
        <w:spacing w:line="200" w:lineRule="exact"/>
        <w:rPr>
          <w:rFonts w:ascii="宋体" w:hAnsi="宋体"/>
        </w:rPr>
      </w:pPr>
    </w:p>
    <w:p>
      <w:pPr>
        <w:spacing w:line="1" w:lineRule="exact"/>
        <w:rPr>
          <w:rFonts w:ascii="宋体" w:hAnsi="宋体"/>
        </w:rPr>
      </w:pPr>
      <w:bookmarkStart w:id="17" w:name="page86"/>
      <w:bookmarkEnd w:id="17"/>
    </w:p>
    <w:p>
      <w:pPr>
        <w:spacing w:line="366" w:lineRule="exact"/>
        <w:jc w:val="center"/>
        <w:rPr>
          <w:rFonts w:ascii="宋体" w:hAnsi="宋体"/>
          <w:b/>
          <w:sz w:val="32"/>
        </w:rPr>
      </w:pPr>
      <w:bookmarkStart w:id="18" w:name="page87"/>
      <w:bookmarkEnd w:id="18"/>
    </w:p>
    <w:p>
      <w:pPr>
        <w:spacing w:line="366" w:lineRule="exact"/>
        <w:jc w:val="center"/>
        <w:rPr>
          <w:rFonts w:ascii="宋体" w:hAnsi="宋体"/>
          <w:b/>
          <w:sz w:val="32"/>
        </w:rPr>
      </w:pPr>
      <w:r>
        <w:rPr>
          <w:rFonts w:hint="eastAsia" w:ascii="宋体" w:hAnsi="宋体"/>
          <w:b/>
          <w:sz w:val="32"/>
        </w:rPr>
        <w:t>三</w:t>
      </w:r>
      <w:r>
        <w:rPr>
          <w:rFonts w:ascii="宋体" w:hAnsi="宋体"/>
          <w:b/>
          <w:sz w:val="32"/>
        </w:rPr>
        <w:t>、资格</w:t>
      </w:r>
      <w:r>
        <w:rPr>
          <w:rFonts w:hint="eastAsia" w:ascii="宋体" w:hAnsi="宋体"/>
          <w:b/>
          <w:sz w:val="32"/>
        </w:rPr>
        <w:t>证明文件</w:t>
      </w:r>
    </w:p>
    <w:p>
      <w:pPr>
        <w:pStyle w:val="2"/>
      </w:pPr>
    </w:p>
    <w:p>
      <w:pPr>
        <w:pStyle w:val="2"/>
      </w:pPr>
    </w:p>
    <w:p>
      <w:pPr>
        <w:spacing w:line="2" w:lineRule="exact"/>
        <w:rPr>
          <w:rFonts w:ascii="宋体" w:hAnsi="宋体"/>
        </w:rPr>
      </w:pPr>
      <w:bookmarkStart w:id="19" w:name="page89"/>
      <w:bookmarkEnd w:id="19"/>
    </w:p>
    <w:p>
      <w:pPr>
        <w:spacing w:line="200" w:lineRule="exact"/>
        <w:rPr>
          <w:rFonts w:ascii="宋体" w:hAnsi="宋体"/>
        </w:rPr>
      </w:pPr>
    </w:p>
    <w:p>
      <w:pPr>
        <w:spacing w:line="500" w:lineRule="exact"/>
        <w:ind w:firstLine="480" w:firstLineChars="200"/>
        <w:jc w:val="left"/>
        <w:rPr>
          <w:rFonts w:ascii="宋体" w:hAnsi="宋体" w:cs="宋体"/>
          <w:sz w:val="24"/>
          <w:szCs w:val="24"/>
        </w:rPr>
      </w:pPr>
      <w:r>
        <w:rPr>
          <w:rFonts w:hint="eastAsia" w:ascii="宋体" w:hAnsi="宋体" w:cs="宋体"/>
          <w:sz w:val="24"/>
          <w:szCs w:val="24"/>
        </w:rPr>
        <w:t>（1）提供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（2）提供经会计师事务所审计的 2020或2021年财务状况报告复印件或银行出具的资信证明复印件；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w:t>
      </w:r>
      <w:r>
        <w:rPr>
          <w:rFonts w:hint="eastAsia" w:ascii="宋体" w:hAnsi="宋体" w:cs="宋体"/>
          <w:color w:val="000000"/>
          <w:kern w:val="0"/>
          <w:sz w:val="24"/>
          <w:lang w:val="zh-CN"/>
        </w:rPr>
        <w:t>提供具有履行合同所必需的设备和专业技术能力的书面声明原件（格式自定）</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（4）提供开标时间前六个月内任意一个月的纳税证明及缴纳社会保险的证明材料复印件，如依法免税和依法不需要缴纳社会保障资金的，应提供相应证明文件；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w:t>
      </w:r>
      <w:r>
        <w:rPr>
          <w:rFonts w:hint="eastAsia" w:ascii="宋体" w:hAnsi="宋体" w:cs="宋体"/>
          <w:color w:val="000000"/>
          <w:kern w:val="0"/>
          <w:sz w:val="24"/>
          <w:lang w:val="zh-CN"/>
        </w:rPr>
        <w:t>提供参加政府采购活动前3年内在经营活动中没有重大违法记录的书面声明原件（格式自定）</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p>
      <w:pPr>
        <w:widowControl/>
        <w:spacing w:line="480" w:lineRule="exact"/>
        <w:ind w:firstLine="480" w:firstLineChars="200"/>
        <w:jc w:val="left"/>
        <w:rPr>
          <w:rFonts w:ascii="宋体" w:hAnsi="宋体" w:cs="宋体"/>
          <w:color w:val="000000"/>
          <w:kern w:val="0"/>
          <w:sz w:val="24"/>
          <w:highlight w:val="none"/>
          <w:lang w:val="zh-CN"/>
        </w:rPr>
      </w:pPr>
      <w:r>
        <w:rPr>
          <w:rFonts w:hint="eastAsia" w:ascii="宋体" w:hAnsi="宋体" w:cs="宋体"/>
          <w:sz w:val="24"/>
          <w:szCs w:val="24"/>
          <w:highlight w:val="none"/>
        </w:rPr>
        <w:t>（7）提供非联合体参加投标及中选后不分包、不转包的申明函</w:t>
      </w:r>
      <w:r>
        <w:rPr>
          <w:rFonts w:hint="eastAsia" w:ascii="宋体" w:hAnsi="宋体" w:cs="宋体"/>
          <w:color w:val="000000"/>
          <w:kern w:val="0"/>
          <w:sz w:val="24"/>
          <w:highlight w:val="none"/>
          <w:lang w:val="zh-CN"/>
        </w:rPr>
        <w:t>（格式自定）</w:t>
      </w:r>
      <w:r>
        <w:rPr>
          <w:rFonts w:hint="eastAsia" w:ascii="宋体" w:hAnsi="宋体" w:cs="宋体"/>
          <w:sz w:val="24"/>
          <w:szCs w:val="24"/>
          <w:highlight w:val="none"/>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8</w:t>
      </w:r>
      <w:r>
        <w:rPr>
          <w:rFonts w:hint="eastAsia" w:ascii="宋体" w:hAnsi="宋体" w:cs="宋体"/>
          <w:color w:val="000000"/>
          <w:kern w:val="0"/>
          <w:sz w:val="24"/>
          <w:lang w:val="zh-CN"/>
        </w:rPr>
        <w:t>）</w:t>
      </w:r>
      <w:r>
        <w:rPr>
          <w:rFonts w:hint="eastAsia" w:ascii="宋体" w:hAnsi="宋体" w:cs="宋体"/>
          <w:color w:val="000000"/>
          <w:kern w:val="0"/>
          <w:sz w:val="24"/>
        </w:rPr>
        <w:t>遴选人</w:t>
      </w:r>
      <w:r>
        <w:rPr>
          <w:rFonts w:hint="eastAsia" w:ascii="宋体" w:hAnsi="宋体" w:cs="宋体"/>
          <w:color w:val="000000"/>
          <w:kern w:val="0"/>
          <w:sz w:val="24"/>
          <w:lang w:val="zh-CN"/>
        </w:rPr>
        <w:t>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00" w:lineRule="exact"/>
        <w:rPr>
          <w:rFonts w:ascii="宋体" w:hAnsi="宋体"/>
        </w:rPr>
      </w:pPr>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rPr>
        <w:t>四、类似项目业绩</w:t>
      </w:r>
    </w:p>
    <w:p>
      <w:pPr>
        <w:spacing w:line="366" w:lineRule="exact"/>
        <w:ind w:right="394"/>
        <w:jc w:val="center"/>
        <w:rPr>
          <w:rFonts w:ascii="宋体" w:hAnsi="宋体"/>
          <w:b/>
          <w:w w:val="99"/>
          <w:sz w:val="32"/>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778"/>
        <w:gridCol w:w="1078"/>
        <w:gridCol w:w="1095"/>
        <w:gridCol w:w="1252"/>
        <w:gridCol w:w="172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pacing w:val="-6"/>
                <w:szCs w:val="21"/>
                <w:lang w:bidi="ar"/>
              </w:rPr>
              <w:t>合同签订时间</w:t>
            </w:r>
          </w:p>
        </w:tc>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lang w:bidi="ar"/>
              </w:rPr>
            </w:pPr>
            <w:r>
              <w:rPr>
                <w:rFonts w:hint="eastAsia" w:ascii="宋体" w:hAnsi="宋体" w:cs="宋体"/>
                <w:szCs w:val="21"/>
                <w:lang w:bidi="ar"/>
              </w:rPr>
              <w:t>业主单位</w:t>
            </w:r>
          </w:p>
        </w:tc>
        <w:tc>
          <w:tcPr>
            <w:tcW w:w="1078"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项目概况</w:t>
            </w:r>
          </w:p>
        </w:tc>
        <w:tc>
          <w:tcPr>
            <w:tcW w:w="1095"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合同金额</w:t>
            </w:r>
          </w:p>
        </w:tc>
        <w:tc>
          <w:tcPr>
            <w:tcW w:w="1252"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项目负责人</w:t>
            </w:r>
          </w:p>
        </w:tc>
        <w:tc>
          <w:tcPr>
            <w:tcW w:w="1722"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业主单位联系人及电话</w:t>
            </w:r>
          </w:p>
        </w:tc>
        <w:tc>
          <w:tcPr>
            <w:tcW w:w="1643"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bl>
    <w:p>
      <w:pPr>
        <w:spacing w:line="366" w:lineRule="exact"/>
        <w:ind w:right="394"/>
        <w:jc w:val="center"/>
        <w:rPr>
          <w:rFonts w:ascii="宋体" w:hAnsi="宋体"/>
          <w:b/>
          <w:w w:val="99"/>
          <w:sz w:val="32"/>
        </w:rPr>
      </w:pPr>
    </w:p>
    <w:p>
      <w:pPr>
        <w:spacing w:line="200" w:lineRule="exact"/>
        <w:rPr>
          <w:rFonts w:ascii="宋体" w:hAnsi="宋体"/>
        </w:rPr>
      </w:pPr>
    </w:p>
    <w:p>
      <w:pPr>
        <w:spacing w:line="400" w:lineRule="exact"/>
        <w:ind w:left="360"/>
        <w:rPr>
          <w:rFonts w:ascii="宋体" w:hAnsi="宋体"/>
          <w:sz w:val="24"/>
        </w:rPr>
      </w:pPr>
      <w:r>
        <w:rPr>
          <w:rFonts w:ascii="宋体" w:hAnsi="宋体"/>
          <w:sz w:val="24"/>
        </w:rPr>
        <w:t xml:space="preserve">注：1. </w:t>
      </w:r>
      <w:r>
        <w:rPr>
          <w:rFonts w:hint="eastAsia" w:ascii="宋体" w:hAnsi="宋体"/>
          <w:sz w:val="24"/>
        </w:rPr>
        <w:t>附合同复印件</w:t>
      </w:r>
    </w:p>
    <w:p>
      <w:pPr>
        <w:spacing w:line="200" w:lineRule="exact"/>
        <w:rPr>
          <w:rFonts w:ascii="宋体" w:hAnsi="宋体"/>
        </w:rPr>
      </w:pPr>
    </w:p>
    <w:p>
      <w:pPr>
        <w:spacing w:line="332" w:lineRule="exact"/>
        <w:rPr>
          <w:rFonts w:ascii="宋体" w:hAnsi="宋体"/>
        </w:rPr>
      </w:pPr>
    </w:p>
    <w:p>
      <w:pPr>
        <w:spacing w:line="2" w:lineRule="exact"/>
        <w:rPr>
          <w:rFonts w:ascii="宋体" w:hAnsi="宋体"/>
        </w:rPr>
      </w:pPr>
      <w:bookmarkStart w:id="20" w:name="page91"/>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spacing w:line="200" w:lineRule="exact"/>
        <w:rPr>
          <w:rFonts w:ascii="宋体" w:hAnsi="宋体"/>
        </w:rPr>
      </w:pPr>
    </w:p>
    <w:p>
      <w:pPr>
        <w:spacing w:line="235" w:lineRule="exact"/>
        <w:rPr>
          <w:rFonts w:ascii="宋体" w:hAnsi="宋体"/>
        </w:rPr>
      </w:pPr>
    </w:p>
    <w:p>
      <w:pPr>
        <w:spacing w:line="74" w:lineRule="exact"/>
        <w:rPr>
          <w:rFonts w:ascii="宋体" w:hAnsi="宋体"/>
        </w:rPr>
      </w:pPr>
      <w:bookmarkStart w:id="21" w:name="page92"/>
      <w:bookmarkEnd w:id="21"/>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rPr>
        <w:t>五、遴选人要求申请人提交的其它投标资料。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440" w:lineRule="exact"/>
        <w:rPr>
          <w:rFonts w:ascii="宋体" w:hAnsi="宋体"/>
          <w:color w:val="000000"/>
          <w:sz w:val="24"/>
        </w:rPr>
      </w:pPr>
      <w:bookmarkStart w:id="22" w:name="page93"/>
      <w:bookmarkEnd w:id="22"/>
    </w:p>
    <w:p>
      <w:pPr>
        <w:spacing w:line="400" w:lineRule="exact"/>
        <w:ind w:left="360"/>
        <w:rPr>
          <w:rFonts w:ascii="宋体" w:hAnsi="宋体"/>
          <w:sz w:val="24"/>
        </w:rPr>
      </w:pPr>
      <w:r>
        <w:rPr>
          <w:rFonts w:hint="eastAsia" w:ascii="宋体" w:hAnsi="宋体"/>
          <w:sz w:val="24"/>
        </w:rPr>
        <w:t>3.技术部分</w:t>
      </w:r>
    </w:p>
    <w:bookmarkEnd w:id="9"/>
    <w:bookmarkEnd w:id="10"/>
    <w:p>
      <w:pPr>
        <w:spacing w:line="400" w:lineRule="exact"/>
        <w:ind w:left="360"/>
        <w:rPr>
          <w:rFonts w:ascii="宋体" w:hAnsi="宋体"/>
          <w:sz w:val="24"/>
        </w:rPr>
      </w:pPr>
      <w:r>
        <w:rPr>
          <w:rFonts w:hint="eastAsia" w:ascii="宋体" w:hAnsi="宋体"/>
          <w:sz w:val="24"/>
        </w:rPr>
        <w:t>包括但不限于：</w:t>
      </w:r>
    </w:p>
    <w:p>
      <w:pPr>
        <w:spacing w:line="400" w:lineRule="exact"/>
        <w:ind w:left="360"/>
        <w:rPr>
          <w:rFonts w:ascii="宋体" w:hAnsi="宋体"/>
          <w:sz w:val="24"/>
        </w:rPr>
      </w:pPr>
      <w:r>
        <w:rPr>
          <w:rFonts w:hint="eastAsia" w:ascii="宋体" w:hAnsi="宋体"/>
          <w:sz w:val="24"/>
        </w:rPr>
        <w:t>1.服务方案</w:t>
      </w:r>
    </w:p>
    <w:p>
      <w:pPr>
        <w:spacing w:line="400" w:lineRule="exact"/>
        <w:ind w:left="360"/>
        <w:rPr>
          <w:rFonts w:ascii="宋体" w:hAnsi="宋体"/>
          <w:sz w:val="24"/>
        </w:rPr>
      </w:pPr>
      <w:r>
        <w:rPr>
          <w:rFonts w:hint="eastAsia" w:ascii="宋体" w:hAnsi="宋体"/>
          <w:sz w:val="24"/>
        </w:rPr>
        <w:t>2.质量管控方案</w:t>
      </w:r>
    </w:p>
    <w:p>
      <w:pPr>
        <w:spacing w:line="400" w:lineRule="exact"/>
        <w:ind w:left="360"/>
        <w:rPr>
          <w:rFonts w:ascii="宋体" w:hAnsi="宋体"/>
          <w:sz w:val="24"/>
        </w:rPr>
      </w:pPr>
      <w:r>
        <w:rPr>
          <w:rFonts w:hint="eastAsia" w:ascii="宋体" w:hAnsi="宋体"/>
          <w:sz w:val="24"/>
        </w:rPr>
        <w:t>3.保密措施</w:t>
      </w:r>
    </w:p>
    <w:p>
      <w:pPr>
        <w:spacing w:line="400" w:lineRule="exact"/>
        <w:ind w:left="360"/>
        <w:rPr>
          <w:rFonts w:ascii="宋体" w:hAnsi="宋体"/>
          <w:sz w:val="24"/>
        </w:rPr>
      </w:pPr>
      <w:r>
        <w:rPr>
          <w:rFonts w:hint="eastAsia" w:ascii="宋体" w:hAnsi="宋体"/>
          <w:sz w:val="24"/>
        </w:rPr>
        <w:t>4.廉政措施</w:t>
      </w:r>
    </w:p>
    <w:p>
      <w:pPr>
        <w:spacing w:line="400" w:lineRule="exact"/>
        <w:ind w:left="360"/>
        <w:rPr>
          <w:rFonts w:ascii="宋体" w:hAnsi="宋体"/>
          <w:sz w:val="24"/>
        </w:rPr>
      </w:pPr>
      <w:r>
        <w:rPr>
          <w:rFonts w:hint="eastAsia" w:ascii="宋体" w:hAnsi="宋体"/>
          <w:sz w:val="24"/>
        </w:rPr>
        <w:t>5.遴选文件要求申请人提交的其他投标资料。</w:t>
      </w:r>
    </w:p>
    <w:p>
      <w:pPr>
        <w:pStyle w:val="9"/>
        <w:ind w:left="0" w:leftChars="0"/>
        <w:jc w:val="left"/>
        <w:rPr>
          <w:rFonts w:ascii="宋体" w:hAnsi="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abstractNum w:abstractNumId="1">
    <w:nsid w:val="D4CC4479"/>
    <w:multiLevelType w:val="singleLevel"/>
    <w:tmpl w:val="D4CC447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3YjZhMTVjNGZjOGRjNGFlYjAyMzVkMjE2MWY5ZDkifQ=="/>
  </w:docVars>
  <w:rsids>
    <w:rsidRoot w:val="72593F67"/>
    <w:rsid w:val="0006432E"/>
    <w:rsid w:val="0012546B"/>
    <w:rsid w:val="00134DDB"/>
    <w:rsid w:val="0019606C"/>
    <w:rsid w:val="00251F7E"/>
    <w:rsid w:val="00274120"/>
    <w:rsid w:val="00290D86"/>
    <w:rsid w:val="00351645"/>
    <w:rsid w:val="003739FA"/>
    <w:rsid w:val="003B39C5"/>
    <w:rsid w:val="003D61F3"/>
    <w:rsid w:val="0041435D"/>
    <w:rsid w:val="004E2578"/>
    <w:rsid w:val="004E66FC"/>
    <w:rsid w:val="00535B2F"/>
    <w:rsid w:val="00584E43"/>
    <w:rsid w:val="006407B1"/>
    <w:rsid w:val="00646A44"/>
    <w:rsid w:val="0067769F"/>
    <w:rsid w:val="006872BB"/>
    <w:rsid w:val="006D137F"/>
    <w:rsid w:val="007053B5"/>
    <w:rsid w:val="0072441B"/>
    <w:rsid w:val="00755A19"/>
    <w:rsid w:val="007A06A7"/>
    <w:rsid w:val="007B306C"/>
    <w:rsid w:val="007E4BAF"/>
    <w:rsid w:val="008611C4"/>
    <w:rsid w:val="008D57E6"/>
    <w:rsid w:val="008D788B"/>
    <w:rsid w:val="008E7156"/>
    <w:rsid w:val="009D7040"/>
    <w:rsid w:val="009F266C"/>
    <w:rsid w:val="00A743E7"/>
    <w:rsid w:val="00B35B6C"/>
    <w:rsid w:val="00B50F63"/>
    <w:rsid w:val="00C01A9B"/>
    <w:rsid w:val="00C21AF0"/>
    <w:rsid w:val="00C30F05"/>
    <w:rsid w:val="00D02023"/>
    <w:rsid w:val="00D9291B"/>
    <w:rsid w:val="00DB3F63"/>
    <w:rsid w:val="00E67D09"/>
    <w:rsid w:val="00EF5C31"/>
    <w:rsid w:val="00F76A76"/>
    <w:rsid w:val="00F845F4"/>
    <w:rsid w:val="00F949B8"/>
    <w:rsid w:val="011E7356"/>
    <w:rsid w:val="02B81FC4"/>
    <w:rsid w:val="03A34A22"/>
    <w:rsid w:val="03CE4AC1"/>
    <w:rsid w:val="04B576E7"/>
    <w:rsid w:val="05E539FC"/>
    <w:rsid w:val="06A01B3E"/>
    <w:rsid w:val="075A4F6F"/>
    <w:rsid w:val="08E43E22"/>
    <w:rsid w:val="0A6F433D"/>
    <w:rsid w:val="0B7C6285"/>
    <w:rsid w:val="0C9161E7"/>
    <w:rsid w:val="0D781EB3"/>
    <w:rsid w:val="0E2126D1"/>
    <w:rsid w:val="0F836F31"/>
    <w:rsid w:val="10B320E6"/>
    <w:rsid w:val="12192D01"/>
    <w:rsid w:val="13C24EDC"/>
    <w:rsid w:val="14452CDF"/>
    <w:rsid w:val="14787645"/>
    <w:rsid w:val="16756834"/>
    <w:rsid w:val="17887D5F"/>
    <w:rsid w:val="198B6C2E"/>
    <w:rsid w:val="1A665653"/>
    <w:rsid w:val="1B71747F"/>
    <w:rsid w:val="1BD538D3"/>
    <w:rsid w:val="1C8431EB"/>
    <w:rsid w:val="1CB70620"/>
    <w:rsid w:val="1DC06732"/>
    <w:rsid w:val="1E7A0B66"/>
    <w:rsid w:val="1F316F2E"/>
    <w:rsid w:val="1FC7195A"/>
    <w:rsid w:val="20DD65B2"/>
    <w:rsid w:val="213827F6"/>
    <w:rsid w:val="217D46AD"/>
    <w:rsid w:val="21A954A2"/>
    <w:rsid w:val="22883309"/>
    <w:rsid w:val="229C52E7"/>
    <w:rsid w:val="24FE0836"/>
    <w:rsid w:val="26E01C2F"/>
    <w:rsid w:val="273B08EE"/>
    <w:rsid w:val="29C41C63"/>
    <w:rsid w:val="2A45603E"/>
    <w:rsid w:val="2A6C67BE"/>
    <w:rsid w:val="2C1A42E6"/>
    <w:rsid w:val="2DB5657B"/>
    <w:rsid w:val="2F7C126E"/>
    <w:rsid w:val="2F866042"/>
    <w:rsid w:val="335D6BE9"/>
    <w:rsid w:val="33D257BB"/>
    <w:rsid w:val="34930E1C"/>
    <w:rsid w:val="35146C0A"/>
    <w:rsid w:val="36B31227"/>
    <w:rsid w:val="38801B56"/>
    <w:rsid w:val="3BE91A9E"/>
    <w:rsid w:val="3C383E60"/>
    <w:rsid w:val="3D4A27B0"/>
    <w:rsid w:val="3DB66B25"/>
    <w:rsid w:val="3DE345AB"/>
    <w:rsid w:val="3E614CE2"/>
    <w:rsid w:val="3F785C26"/>
    <w:rsid w:val="3FD92F93"/>
    <w:rsid w:val="42F9198D"/>
    <w:rsid w:val="46845A12"/>
    <w:rsid w:val="47535784"/>
    <w:rsid w:val="47F33F50"/>
    <w:rsid w:val="48654973"/>
    <w:rsid w:val="48AF0256"/>
    <w:rsid w:val="498130E7"/>
    <w:rsid w:val="4BFA0D76"/>
    <w:rsid w:val="4D007DBC"/>
    <w:rsid w:val="4D0A2440"/>
    <w:rsid w:val="4DAC150A"/>
    <w:rsid w:val="4F035942"/>
    <w:rsid w:val="502D6C8D"/>
    <w:rsid w:val="5139658B"/>
    <w:rsid w:val="513B1778"/>
    <w:rsid w:val="5201372D"/>
    <w:rsid w:val="53AA2830"/>
    <w:rsid w:val="53AE40CE"/>
    <w:rsid w:val="53BC4FBD"/>
    <w:rsid w:val="53E34A95"/>
    <w:rsid w:val="54967019"/>
    <w:rsid w:val="551B39E5"/>
    <w:rsid w:val="57F64D9B"/>
    <w:rsid w:val="59056CF3"/>
    <w:rsid w:val="5AB6192F"/>
    <w:rsid w:val="5B777ACC"/>
    <w:rsid w:val="5C0A0910"/>
    <w:rsid w:val="5C703B8B"/>
    <w:rsid w:val="5DA14CA4"/>
    <w:rsid w:val="5FB25842"/>
    <w:rsid w:val="617E5749"/>
    <w:rsid w:val="623D1FD3"/>
    <w:rsid w:val="6712180F"/>
    <w:rsid w:val="6A0F507B"/>
    <w:rsid w:val="6C2D6795"/>
    <w:rsid w:val="6C9526DB"/>
    <w:rsid w:val="6D535020"/>
    <w:rsid w:val="6EFF182A"/>
    <w:rsid w:val="6F4A216A"/>
    <w:rsid w:val="6FDB4B6B"/>
    <w:rsid w:val="70CB6D27"/>
    <w:rsid w:val="71084C2F"/>
    <w:rsid w:val="722577FA"/>
    <w:rsid w:val="72593F67"/>
    <w:rsid w:val="72C61F5D"/>
    <w:rsid w:val="72FB055A"/>
    <w:rsid w:val="73622565"/>
    <w:rsid w:val="74402BEB"/>
    <w:rsid w:val="744541A1"/>
    <w:rsid w:val="75DF4163"/>
    <w:rsid w:val="79A61220"/>
    <w:rsid w:val="7AB67EAE"/>
    <w:rsid w:val="7AD1051F"/>
    <w:rsid w:val="7B5865CC"/>
    <w:rsid w:val="7BD1454E"/>
    <w:rsid w:val="7C505414"/>
    <w:rsid w:val="7D1D7635"/>
    <w:rsid w:val="7D5B0573"/>
    <w:rsid w:val="7FB6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5"/>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eastAsia="宋体"/>
      <w:color w:val="0000FF"/>
      <w:kern w:val="2"/>
      <w:sz w:val="24"/>
      <w:szCs w:val="24"/>
      <w:u w:val="single"/>
      <w:lang w:val="en-US" w:eastAsia="zh-CN" w:bidi="ar-SA"/>
    </w:rPr>
  </w:style>
  <w:style w:type="paragraph" w:customStyle="1" w:styleId="20">
    <w:name w:val="列出段落1"/>
    <w:basedOn w:val="1"/>
    <w:qFormat/>
    <w:uiPriority w:val="0"/>
    <w:pPr>
      <w:ind w:firstLine="420" w:firstLineChars="200"/>
    </w:pPr>
  </w:style>
  <w:style w:type="paragraph" w:customStyle="1" w:styleId="21">
    <w:name w:val="列出段落11"/>
    <w:basedOn w:val="1"/>
    <w:qFormat/>
    <w:uiPriority w:val="0"/>
    <w:pPr>
      <w:ind w:firstLine="420" w:firstLineChars="200"/>
    </w:pPr>
    <w:rPr>
      <w:rFonts w:ascii="Calibri" w:hAnsi="Calibri" w:cs="黑体"/>
    </w:rPr>
  </w:style>
  <w:style w:type="paragraph" w:customStyle="1" w:styleId="22">
    <w:name w:val="需求正文"/>
    <w:basedOn w:val="1"/>
    <w:qFormat/>
    <w:uiPriority w:val="0"/>
    <w:pPr>
      <w:spacing w:line="360" w:lineRule="auto"/>
      <w:ind w:firstLine="200" w:firstLineChars="200"/>
    </w:pPr>
    <w:rPr>
      <w:rFonts w:ascii="Calibri" w:hAnsi="Calibri"/>
      <w:sz w:val="24"/>
    </w:rPr>
  </w:style>
  <w:style w:type="paragraph" w:customStyle="1" w:styleId="23">
    <w:name w:val="Table Paragraph"/>
    <w:basedOn w:val="1"/>
    <w:unhideWhenUsed/>
    <w:qFormat/>
    <w:uiPriority w:val="1"/>
    <w:rPr>
      <w:sz w:val="24"/>
    </w:rPr>
  </w:style>
  <w:style w:type="character" w:customStyle="1" w:styleId="24">
    <w:name w:val="页脚 字符"/>
    <w:link w:val="2"/>
    <w:qFormat/>
    <w:uiPriority w:val="0"/>
    <w:rPr>
      <w:sz w:val="18"/>
    </w:rPr>
  </w:style>
  <w:style w:type="character" w:customStyle="1" w:styleId="25">
    <w:name w:val="标题 1 字符"/>
    <w:link w:val="3"/>
    <w:qFormat/>
    <w:uiPriority w:val="0"/>
    <w:rPr>
      <w:b/>
      <w:bCs/>
      <w:kern w:val="44"/>
      <w:sz w:val="44"/>
      <w:szCs w:val="44"/>
    </w:rPr>
  </w:style>
  <w:style w:type="paragraph" w:customStyle="1" w:styleId="26">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24</Pages>
  <Words>9273</Words>
  <Characters>9537</Characters>
  <Lines>78</Lines>
  <Paragraphs>22</Paragraphs>
  <TotalTime>15</TotalTime>
  <ScaleCrop>false</ScaleCrop>
  <LinksUpToDate>false</LinksUpToDate>
  <CharactersWithSpaces>10757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2022-08-03T09:43:00Z</dcterms:created>
  <dc:creator>asus</dc:creator>
  <cp:lastModifiedBy>熊小龙</cp:lastModifiedBy>
  <cp:lastPrinted>2022-08-15T00:34:47Z</cp:lastPrinted>
  <dcterms:modified xsi:type="dcterms:W3CDTF">2022-08-15T00:43:58Z</dcterms:modified>
  <dc:title>鄂州恒腾置业发展有限公司暨鄂州恒大誉府一期建设项目财务尽职调查遴选项目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B0F0F6664F26450F88749648CE76BBDF</vt:lpwstr>
  </property>
</Properties>
</file>