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color w:val="auto"/>
          <w:sz w:val="28"/>
        </w:rPr>
      </w:pPr>
    </w:p>
    <w:p>
      <w:pPr>
        <w:spacing w:line="840" w:lineRule="auto"/>
        <w:ind w:right="19" w:rightChars="9"/>
        <w:jc w:val="center"/>
        <w:rPr>
          <w:rFonts w:hint="eastAsia" w:ascii="宋体" w:hAnsi="宋体" w:eastAsia="宋体" w:cs="宋体"/>
          <w:b/>
          <w:color w:val="auto"/>
          <w:kern w:val="0"/>
          <w:sz w:val="44"/>
          <w:szCs w:val="44"/>
          <w:lang w:val="en-US" w:eastAsia="zh-CN"/>
        </w:rPr>
      </w:pPr>
      <w:r>
        <w:rPr>
          <w:rFonts w:hint="eastAsia" w:ascii="宋体" w:hAnsi="宋体" w:cs="宋体"/>
          <w:b/>
          <w:color w:val="auto"/>
          <w:kern w:val="0"/>
          <w:sz w:val="44"/>
          <w:szCs w:val="44"/>
          <w:lang w:eastAsia="zh-CN"/>
        </w:rPr>
        <w:t>鄂州恒腾置业发展有限公司法律事务尽职调查项目</w:t>
      </w:r>
    </w:p>
    <w:p>
      <w:pPr>
        <w:spacing w:line="840" w:lineRule="auto"/>
        <w:ind w:right="19" w:rightChars="9"/>
        <w:jc w:val="center"/>
        <w:rPr>
          <w:rFonts w:ascii="宋体" w:hAnsi="宋体"/>
          <w:b/>
          <w:bCs/>
          <w:color w:val="auto"/>
          <w:sz w:val="72"/>
          <w:szCs w:val="72"/>
        </w:rPr>
      </w:pPr>
    </w:p>
    <w:p>
      <w:pPr>
        <w:spacing w:line="840" w:lineRule="auto"/>
        <w:ind w:right="19" w:rightChars="9"/>
        <w:jc w:val="center"/>
        <w:rPr>
          <w:rFonts w:ascii="宋体" w:hAnsi="宋体"/>
          <w:b/>
          <w:bCs/>
          <w:color w:val="auto"/>
          <w:sz w:val="72"/>
          <w:szCs w:val="72"/>
        </w:rPr>
      </w:pPr>
    </w:p>
    <w:p>
      <w:pPr>
        <w:spacing w:line="840" w:lineRule="auto"/>
        <w:ind w:right="19" w:rightChars="9"/>
        <w:jc w:val="center"/>
        <w:rPr>
          <w:rFonts w:hint="eastAsia" w:ascii="宋体" w:hAnsi="宋体" w:eastAsia="宋体"/>
          <w:b/>
          <w:bCs/>
          <w:color w:val="auto"/>
          <w:sz w:val="72"/>
          <w:szCs w:val="72"/>
          <w:lang w:val="en-US" w:eastAsia="zh-CN"/>
        </w:rPr>
      </w:pPr>
      <w:r>
        <w:rPr>
          <w:rFonts w:hint="eastAsia" w:ascii="宋体" w:hAnsi="宋体"/>
          <w:b/>
          <w:bCs/>
          <w:color w:val="auto"/>
          <w:sz w:val="72"/>
          <w:szCs w:val="72"/>
          <w:lang w:val="en-US" w:eastAsia="zh-CN"/>
        </w:rPr>
        <w:t>遴选文件</w:t>
      </w:r>
    </w:p>
    <w:p>
      <w:pPr>
        <w:spacing w:line="480" w:lineRule="auto"/>
        <w:rPr>
          <w:rFonts w:ascii="宋体" w:hAnsi="宋体"/>
          <w:color w:val="auto"/>
          <w:sz w:val="30"/>
          <w:szCs w:val="30"/>
        </w:rPr>
      </w:pPr>
      <w:r>
        <w:rPr>
          <w:rFonts w:hint="eastAsia" w:ascii="宋体" w:hAnsi="宋体"/>
          <w:color w:val="auto"/>
          <w:sz w:val="30"/>
          <w:szCs w:val="30"/>
        </w:rPr>
        <w:t xml:space="preserve"> </w:t>
      </w:r>
    </w:p>
    <w:p>
      <w:pPr>
        <w:spacing w:line="480" w:lineRule="auto"/>
        <w:rPr>
          <w:rFonts w:hint="eastAsia" w:ascii="宋体" w:hAnsi="宋体"/>
          <w:color w:val="auto"/>
          <w:sz w:val="30"/>
          <w:szCs w:val="30"/>
        </w:rPr>
      </w:pPr>
      <w:r>
        <w:rPr>
          <w:rFonts w:hint="eastAsia" w:ascii="宋体" w:hAnsi="宋体"/>
          <w:color w:val="auto"/>
          <w:sz w:val="30"/>
          <w:szCs w:val="30"/>
        </w:rPr>
        <w:t xml:space="preserve"> </w:t>
      </w:r>
    </w:p>
    <w:p>
      <w:pPr>
        <w:spacing w:line="480" w:lineRule="auto"/>
        <w:rPr>
          <w:rFonts w:hint="eastAsia" w:ascii="宋体" w:hAnsi="宋体" w:eastAsia="宋体" w:cs="Times New Roman"/>
          <w:b/>
          <w:bCs/>
          <w:color w:val="auto"/>
          <w:sz w:val="32"/>
          <w:szCs w:val="32"/>
          <w:lang w:val="en-US" w:eastAsia="zh-CN"/>
        </w:rPr>
      </w:pPr>
    </w:p>
    <w:p>
      <w:pPr>
        <w:pStyle w:val="2"/>
        <w:rPr>
          <w:rFonts w:hint="eastAsia" w:ascii="宋体" w:hAnsi="宋体" w:eastAsia="宋体" w:cs="Times New Roman"/>
          <w:b/>
          <w:bCs/>
          <w:color w:val="auto"/>
          <w:sz w:val="32"/>
          <w:szCs w:val="32"/>
          <w:lang w:val="en-US" w:eastAsia="zh-CN"/>
        </w:rPr>
      </w:pPr>
    </w:p>
    <w:p>
      <w:pPr>
        <w:pStyle w:val="2"/>
        <w:rPr>
          <w:rFonts w:hint="eastAsia" w:ascii="宋体" w:hAnsi="宋体" w:eastAsia="宋体" w:cs="Times New Roman"/>
          <w:b/>
          <w:bCs/>
          <w:color w:val="auto"/>
          <w:sz w:val="32"/>
          <w:szCs w:val="32"/>
          <w:lang w:val="en-US" w:eastAsia="zh-CN"/>
        </w:rPr>
      </w:pPr>
    </w:p>
    <w:p>
      <w:pPr>
        <w:pStyle w:val="2"/>
        <w:rPr>
          <w:rFonts w:hint="eastAsia" w:ascii="宋体" w:hAnsi="宋体" w:eastAsia="宋体" w:cs="Times New Roman"/>
          <w:b/>
          <w:bCs/>
          <w:color w:val="auto"/>
          <w:sz w:val="32"/>
          <w:szCs w:val="32"/>
          <w:lang w:val="en-US" w:eastAsia="zh-CN"/>
        </w:rPr>
      </w:pPr>
    </w:p>
    <w:p>
      <w:pPr>
        <w:pStyle w:val="2"/>
        <w:rPr>
          <w:rFonts w:hint="eastAsia" w:ascii="宋体" w:hAnsi="宋体" w:eastAsia="宋体" w:cs="Times New Roman"/>
          <w:b/>
          <w:bCs/>
          <w:color w:val="auto"/>
          <w:sz w:val="32"/>
          <w:szCs w:val="32"/>
          <w:lang w:val="en-US" w:eastAsia="zh-CN"/>
        </w:rPr>
      </w:pPr>
    </w:p>
    <w:p>
      <w:pPr>
        <w:spacing w:line="480" w:lineRule="auto"/>
        <w:rPr>
          <w:rFonts w:hint="eastAsia" w:ascii="宋体" w:hAnsi="宋体" w:eastAsia="宋体" w:cs="Times New Roman"/>
          <w:b/>
          <w:bCs/>
          <w:color w:val="auto"/>
          <w:sz w:val="32"/>
          <w:szCs w:val="32"/>
          <w:lang w:val="en-US" w:eastAsia="zh-CN"/>
        </w:rPr>
      </w:pPr>
    </w:p>
    <w:p>
      <w:pPr>
        <w:spacing w:line="480" w:lineRule="auto"/>
        <w:rPr>
          <w:rFonts w:hint="eastAsia" w:ascii="宋体" w:hAnsi="宋体" w:eastAsia="宋体" w:cs="Times New Roman"/>
          <w:b/>
          <w:bCs/>
          <w:color w:val="auto"/>
          <w:sz w:val="30"/>
          <w:szCs w:val="30"/>
          <w:lang w:val="en-US" w:eastAsia="zh-CN"/>
        </w:rPr>
      </w:pPr>
      <w:r>
        <w:rPr>
          <w:rFonts w:hint="eastAsia" w:ascii="宋体" w:hAnsi="宋体" w:eastAsia="宋体" w:cs="Times New Roman"/>
          <w:b/>
          <w:bCs/>
          <w:color w:val="auto"/>
          <w:sz w:val="32"/>
          <w:szCs w:val="32"/>
          <w:lang w:val="en-US" w:eastAsia="zh-CN"/>
        </w:rPr>
        <w:t>项目名称：</w:t>
      </w:r>
      <w:r>
        <w:rPr>
          <w:rFonts w:hint="eastAsia" w:ascii="宋体" w:hAnsi="宋体" w:cs="Times New Roman"/>
          <w:b/>
          <w:bCs/>
          <w:color w:val="auto"/>
          <w:sz w:val="30"/>
          <w:szCs w:val="30"/>
          <w:lang w:val="en-US" w:eastAsia="zh-CN"/>
        </w:rPr>
        <w:t>鄂州恒腾置业发展有限公司法律事务尽职调查项目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宋体" w:hAnsi="宋体" w:eastAsia="宋体" w:cs="Times New Roman"/>
          <w:b/>
          <w:bCs/>
          <w:color w:val="auto"/>
          <w:sz w:val="32"/>
          <w:szCs w:val="32"/>
          <w:lang w:val="en-US" w:eastAsia="zh-CN"/>
        </w:rPr>
      </w:pPr>
      <w:r>
        <w:rPr>
          <w:rFonts w:hint="eastAsia" w:ascii="宋体" w:hAnsi="宋体" w:eastAsia="宋体" w:cs="Times New Roman"/>
          <w:b/>
          <w:bCs/>
          <w:color w:val="auto"/>
          <w:sz w:val="32"/>
          <w:szCs w:val="32"/>
          <w:lang w:val="en-US" w:eastAsia="zh-CN"/>
        </w:rPr>
        <w:t>遴</w:t>
      </w:r>
      <w:r>
        <w:rPr>
          <w:rFonts w:hint="eastAsia" w:ascii="宋体" w:hAnsi="宋体" w:cs="Times New Roman"/>
          <w:b/>
          <w:bCs/>
          <w:color w:val="auto"/>
          <w:sz w:val="32"/>
          <w:szCs w:val="32"/>
          <w:lang w:val="en-US" w:eastAsia="zh-CN"/>
        </w:rPr>
        <w:t xml:space="preserve"> </w:t>
      </w:r>
      <w:r>
        <w:rPr>
          <w:rFonts w:hint="eastAsia" w:ascii="宋体" w:hAnsi="宋体" w:eastAsia="宋体" w:cs="Times New Roman"/>
          <w:b/>
          <w:bCs/>
          <w:color w:val="auto"/>
          <w:sz w:val="32"/>
          <w:szCs w:val="32"/>
          <w:lang w:val="en-US" w:eastAsia="zh-CN"/>
        </w:rPr>
        <w:t>选</w:t>
      </w:r>
      <w:r>
        <w:rPr>
          <w:rFonts w:hint="eastAsia" w:ascii="宋体" w:hAnsi="宋体" w:cs="Times New Roman"/>
          <w:b/>
          <w:bCs/>
          <w:color w:val="auto"/>
          <w:sz w:val="32"/>
          <w:szCs w:val="32"/>
          <w:lang w:val="en-US" w:eastAsia="zh-CN"/>
        </w:rPr>
        <w:t xml:space="preserve"> </w:t>
      </w:r>
      <w:r>
        <w:rPr>
          <w:rFonts w:hint="eastAsia" w:ascii="宋体" w:hAnsi="宋体" w:eastAsia="宋体" w:cs="Times New Roman"/>
          <w:b/>
          <w:bCs/>
          <w:color w:val="auto"/>
          <w:sz w:val="32"/>
          <w:szCs w:val="32"/>
          <w:lang w:val="en-US" w:eastAsia="zh-CN"/>
        </w:rPr>
        <w:t>人：鄂州市城市发展投资控股集团有限公司</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color w:val="auto"/>
          <w:sz w:val="30"/>
          <w:szCs w:val="30"/>
        </w:rPr>
      </w:pPr>
      <w:r>
        <w:rPr>
          <w:rFonts w:hint="eastAsia" w:ascii="宋体" w:hAnsi="宋体"/>
          <w:b/>
          <w:bCs/>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Times New Roman"/>
          <w:b/>
          <w:bCs/>
          <w:color w:val="auto"/>
          <w:sz w:val="32"/>
          <w:szCs w:val="32"/>
          <w:lang w:val="en-US" w:eastAsia="zh-CN"/>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eastAsia="宋体" w:cs="Times New Roman"/>
          <w:b/>
          <w:bCs/>
          <w:color w:val="auto"/>
          <w:sz w:val="32"/>
          <w:szCs w:val="32"/>
          <w:lang w:val="en-US" w:eastAsia="zh-CN"/>
        </w:rPr>
        <w:t>二0二二年</w:t>
      </w:r>
      <w:r>
        <w:rPr>
          <w:rFonts w:hint="eastAsia" w:ascii="宋体" w:hAnsi="宋体" w:cs="Times New Roman"/>
          <w:b/>
          <w:bCs/>
          <w:color w:val="auto"/>
          <w:sz w:val="32"/>
          <w:szCs w:val="32"/>
          <w:lang w:val="en-US" w:eastAsia="zh-CN"/>
        </w:rPr>
        <w:t>七</w:t>
      </w:r>
      <w:r>
        <w:rPr>
          <w:rFonts w:hint="eastAsia" w:ascii="宋体" w:hAnsi="宋体" w:eastAsia="宋体" w:cs="Times New Roman"/>
          <w:b/>
          <w:bCs/>
          <w:color w:val="auto"/>
          <w:sz w:val="32"/>
          <w:szCs w:val="32"/>
          <w:lang w:val="en-US" w:eastAsia="zh-CN"/>
        </w:rPr>
        <w:t>月</w:t>
      </w: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ascii="宋体" w:hAnsi="宋体"/>
          <w:color w:val="auto"/>
        </w:rPr>
      </w:pPr>
      <w:bookmarkStart w:id="0" w:name="_Toc26474"/>
      <w:r>
        <w:rPr>
          <w:rFonts w:hint="eastAsia" w:ascii="宋体" w:hAnsi="宋体"/>
          <w:color w:val="auto"/>
          <w:lang w:val="en-US" w:eastAsia="zh-CN"/>
        </w:rPr>
        <w:t>第一章  遴选</w:t>
      </w:r>
      <w:r>
        <w:rPr>
          <w:rFonts w:hint="eastAsia" w:ascii="宋体" w:hAnsi="宋体"/>
          <w:color w:val="auto"/>
        </w:rPr>
        <w:t>公告</w:t>
      </w:r>
      <w:bookmarkEnd w:id="0"/>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鄂州市城市发展投资控股集团有限公司（以下简称“遴选人”）拟对</w:t>
      </w:r>
      <w:r>
        <w:rPr>
          <w:rFonts w:hint="eastAsia" w:ascii="宋体" w:hAnsi="宋体" w:cs="宋体"/>
          <w:color w:val="auto"/>
          <w:sz w:val="24"/>
          <w:szCs w:val="24"/>
          <w:lang w:val="en-US" w:eastAsia="zh-CN"/>
        </w:rPr>
        <w:t>鄂州恒腾置业发展有限公司法律事务尽职调查项目</w:t>
      </w:r>
      <w:r>
        <w:rPr>
          <w:rFonts w:hint="eastAsia" w:ascii="宋体" w:hAnsi="宋体" w:eastAsia="宋体" w:cs="宋体"/>
          <w:color w:val="auto"/>
          <w:sz w:val="24"/>
          <w:szCs w:val="24"/>
          <w:lang w:val="en-US" w:eastAsia="zh-CN"/>
        </w:rPr>
        <w:t>进行公开遴选，欢迎符合资格条件的单位参与遴选。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一、项目名称：</w:t>
      </w:r>
      <w:r>
        <w:rPr>
          <w:rFonts w:hint="eastAsia" w:ascii="宋体" w:hAnsi="宋体" w:cs="宋体"/>
          <w:color w:val="auto"/>
          <w:sz w:val="24"/>
          <w:szCs w:val="24"/>
          <w:lang w:val="en-US" w:eastAsia="zh-CN"/>
        </w:rPr>
        <w:t>鄂州恒腾置业发展有限公司法律事务尽职调查项目</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二、预算金额：</w:t>
      </w: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万元</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三、服务期：合同签订后14日历天完成</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四、申请人资格要求：</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（1）具有独立承担民事责任的能力（</w:t>
      </w:r>
      <w:r>
        <w:rPr>
          <w:rFonts w:hint="eastAsia" w:ascii="宋体" w:hAnsi="宋体" w:cs="宋体"/>
          <w:color w:val="auto"/>
          <w:sz w:val="24"/>
          <w:szCs w:val="24"/>
          <w:lang w:val="en-US" w:eastAsia="zh-CN"/>
        </w:rPr>
        <w:t>提供</w:t>
      </w:r>
      <w:r>
        <w:rPr>
          <w:rFonts w:hint="eastAsia" w:ascii="宋体" w:hAnsi="宋体" w:eastAsia="宋体" w:cs="宋体"/>
          <w:color w:val="auto"/>
          <w:sz w:val="24"/>
          <w:szCs w:val="24"/>
          <w:lang w:val="zh-CN" w:eastAsia="zh-CN"/>
        </w:rPr>
        <w:t>法人或者其他组织的</w:t>
      </w:r>
      <w:r>
        <w:rPr>
          <w:rFonts w:hint="eastAsia" w:ascii="宋体" w:hAnsi="宋体" w:cs="宋体"/>
          <w:color w:val="auto"/>
          <w:sz w:val="24"/>
          <w:szCs w:val="24"/>
          <w:lang w:val="en-US" w:eastAsia="zh-CN"/>
        </w:rPr>
        <w:t>证照</w:t>
      </w:r>
      <w:r>
        <w:rPr>
          <w:rFonts w:hint="eastAsia" w:ascii="宋体" w:hAnsi="宋体" w:eastAsia="宋体" w:cs="宋体"/>
          <w:color w:val="auto"/>
          <w:sz w:val="24"/>
          <w:szCs w:val="24"/>
          <w:lang w:val="zh-CN" w:eastAsia="zh-CN"/>
        </w:rPr>
        <w:t>等证明文件，自然人的身份证明</w:t>
      </w:r>
      <w:r>
        <w:rPr>
          <w:rFonts w:hint="eastAsia" w:ascii="宋体" w:hAnsi="宋体" w:eastAsia="宋体" w:cs="宋体"/>
          <w:color w:val="auto"/>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具备尽职调查履约能力证明文件</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提供曾经办理过尽职调查的证明文件、本机构执业律师不少于8人的证明材料</w:t>
      </w:r>
      <w:r>
        <w:rPr>
          <w:rFonts w:hint="eastAsia" w:ascii="宋体" w:hAnsi="宋体" w:eastAsia="宋体" w:cs="宋体"/>
          <w:color w:val="auto"/>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（3）具有履行合同所必需的设备和专业技术能力（提供</w:t>
      </w:r>
      <w:r>
        <w:rPr>
          <w:rFonts w:hint="eastAsia" w:ascii="宋体" w:hAnsi="宋体" w:cs="宋体"/>
          <w:color w:val="auto"/>
          <w:sz w:val="24"/>
          <w:szCs w:val="24"/>
          <w:lang w:val="en-US" w:eastAsia="zh-CN"/>
        </w:rPr>
        <w:t>申明函</w:t>
      </w:r>
      <w:r>
        <w:rPr>
          <w:rFonts w:hint="eastAsia" w:ascii="宋体" w:hAnsi="宋体" w:eastAsia="宋体" w:cs="宋体"/>
          <w:color w:val="auto"/>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（4）有依法缴纳税收和社会保障资金的良好记录（提供</w:t>
      </w:r>
      <w:r>
        <w:rPr>
          <w:rFonts w:hint="eastAsia" w:ascii="宋体" w:hAnsi="宋体" w:cs="宋体"/>
          <w:color w:val="auto"/>
          <w:sz w:val="24"/>
          <w:szCs w:val="24"/>
          <w:lang w:val="en-US" w:eastAsia="zh-CN"/>
        </w:rPr>
        <w:t>开标时间</w:t>
      </w:r>
      <w:r>
        <w:rPr>
          <w:rFonts w:hint="eastAsia" w:ascii="宋体" w:hAnsi="宋体" w:eastAsia="宋体" w:cs="宋体"/>
          <w:color w:val="auto"/>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（5）参加政府采购活动前三年内，在经营活动中没有重大违法记录（提供声明函）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zh-CN" w:eastAsia="zh-CN"/>
        </w:rPr>
        <w:t>申请人</w:t>
      </w:r>
      <w:r>
        <w:rPr>
          <w:rFonts w:hint="eastAsia" w:ascii="宋体" w:hAnsi="宋体" w:eastAsia="宋体" w:cs="宋体"/>
          <w:color w:val="auto"/>
          <w:sz w:val="24"/>
          <w:szCs w:val="24"/>
          <w:lang w:val="zh-CN" w:eastAsia="zh-CN"/>
        </w:rPr>
        <w:t>须具备</w:t>
      </w:r>
      <w:r>
        <w:rPr>
          <w:rFonts w:hint="eastAsia" w:ascii="宋体" w:hAnsi="宋体" w:cs="宋体"/>
          <w:color w:val="auto"/>
          <w:sz w:val="24"/>
          <w:szCs w:val="24"/>
          <w:lang w:val="en-US" w:eastAsia="zh-CN"/>
        </w:rPr>
        <w:t>司法行政机关</w:t>
      </w:r>
      <w:r>
        <w:rPr>
          <w:rFonts w:hint="eastAsia" w:ascii="宋体" w:hAnsi="宋体" w:eastAsia="宋体" w:cs="宋体"/>
          <w:color w:val="auto"/>
          <w:sz w:val="24"/>
          <w:szCs w:val="24"/>
          <w:lang w:val="zh-CN" w:eastAsia="zh-CN"/>
        </w:rPr>
        <w:t>颁发的</w:t>
      </w:r>
      <w:r>
        <w:rPr>
          <w:rFonts w:hint="eastAsia" w:ascii="宋体" w:hAnsi="宋体" w:cs="宋体"/>
          <w:color w:val="auto"/>
          <w:sz w:val="24"/>
          <w:szCs w:val="24"/>
          <w:lang w:val="en-US" w:eastAsia="zh-CN"/>
        </w:rPr>
        <w:t>有效的律师事务所</w:t>
      </w:r>
      <w:r>
        <w:rPr>
          <w:rFonts w:hint="eastAsia" w:ascii="宋体" w:hAnsi="宋体" w:eastAsia="宋体" w:cs="宋体"/>
          <w:color w:val="auto"/>
          <w:sz w:val="24"/>
          <w:szCs w:val="24"/>
          <w:lang w:val="zh-CN" w:eastAsia="zh-CN"/>
        </w:rPr>
        <w:t>执业</w:t>
      </w:r>
      <w:r>
        <w:rPr>
          <w:rFonts w:hint="eastAsia" w:ascii="宋体" w:hAnsi="宋体" w:cs="宋体"/>
          <w:color w:val="auto"/>
          <w:sz w:val="24"/>
          <w:szCs w:val="24"/>
          <w:lang w:val="en-US" w:eastAsia="zh-CN"/>
        </w:rPr>
        <w:t>许可证</w:t>
      </w:r>
      <w:r>
        <w:rPr>
          <w:rFonts w:hint="eastAsia" w:ascii="宋体" w:hAnsi="宋体" w:eastAsia="宋体" w:cs="宋体"/>
          <w:color w:val="auto"/>
          <w:sz w:val="24"/>
          <w:szCs w:val="24"/>
          <w:lang w:val="zh-CN"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4、本项目不接受联合体参加投标，中选人不得分包或转包。</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color w:val="auto"/>
          <w:sz w:val="24"/>
          <w:szCs w:val="24"/>
        </w:rPr>
      </w:pPr>
      <w:r>
        <w:rPr>
          <w:rFonts w:hint="eastAsia" w:ascii="宋体" w:hAnsi="宋体" w:eastAsia="宋体" w:cs="宋体"/>
          <w:color w:val="auto"/>
          <w:sz w:val="24"/>
          <w:szCs w:val="24"/>
          <w:lang w:val="en-US" w:eastAsia="zh-CN"/>
        </w:rPr>
        <w:t>五、</w:t>
      </w:r>
      <w:r>
        <w:rPr>
          <w:rFonts w:ascii="宋体" w:hAnsi="宋体" w:eastAsia="宋体" w:cs="宋体"/>
          <w:color w:val="auto"/>
          <w:sz w:val="24"/>
          <w:szCs w:val="24"/>
        </w:rPr>
        <w:t>获取遴选文件方式：</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color w:val="auto"/>
          <w:sz w:val="24"/>
          <w:szCs w:val="24"/>
        </w:rPr>
      </w:pPr>
      <w:r>
        <w:rPr>
          <w:rFonts w:ascii="宋体" w:hAnsi="宋体" w:eastAsia="宋体" w:cs="宋体"/>
          <w:color w:val="auto"/>
          <w:sz w:val="24"/>
          <w:szCs w:val="24"/>
        </w:rPr>
        <w:t>申请参与遴选的采购代理机构应当在</w:t>
      </w:r>
      <w:r>
        <w:rPr>
          <w:rFonts w:hint="eastAsia" w:ascii="宋体" w:hAnsi="宋体" w:eastAsia="宋体" w:cs="宋体"/>
          <w:color w:val="auto"/>
          <w:sz w:val="24"/>
          <w:szCs w:val="24"/>
          <w:lang w:val="en-US" w:eastAsia="zh-CN"/>
        </w:rPr>
        <w:t>2022</w:t>
      </w:r>
      <w:r>
        <w:rPr>
          <w:rFonts w:ascii="宋体" w:hAnsi="宋体" w:eastAsia="宋体" w:cs="宋体"/>
          <w:color w:val="auto"/>
          <w:sz w:val="24"/>
          <w:szCs w:val="24"/>
        </w:rPr>
        <w:t>年</w:t>
      </w:r>
      <w:r>
        <w:rPr>
          <w:rFonts w:hint="eastAsia" w:ascii="宋体" w:hAnsi="宋体" w:cs="宋体"/>
          <w:color w:val="auto"/>
          <w:sz w:val="24"/>
          <w:szCs w:val="24"/>
          <w:lang w:val="en-US" w:eastAsia="zh-CN"/>
        </w:rPr>
        <w:t>7</w:t>
      </w:r>
      <w:r>
        <w:rPr>
          <w:rFonts w:ascii="宋体" w:hAnsi="宋体" w:eastAsia="宋体" w:cs="宋体"/>
          <w:color w:val="auto"/>
          <w:sz w:val="24"/>
          <w:szCs w:val="24"/>
        </w:rPr>
        <w:t>月</w:t>
      </w:r>
      <w:r>
        <w:rPr>
          <w:rFonts w:hint="eastAsia" w:ascii="宋体" w:hAnsi="宋体" w:cs="宋体"/>
          <w:color w:val="auto"/>
          <w:sz w:val="24"/>
          <w:szCs w:val="24"/>
          <w:lang w:val="en-US" w:eastAsia="zh-CN"/>
        </w:rPr>
        <w:t>5</w:t>
      </w:r>
      <w:r>
        <w:rPr>
          <w:rFonts w:ascii="宋体" w:hAnsi="宋体" w:eastAsia="宋体" w:cs="宋体"/>
          <w:color w:val="auto"/>
          <w:sz w:val="24"/>
          <w:szCs w:val="24"/>
        </w:rPr>
        <w:t>日起至</w:t>
      </w:r>
      <w:r>
        <w:rPr>
          <w:rFonts w:hint="eastAsia" w:ascii="宋体" w:hAnsi="宋体" w:eastAsia="宋体" w:cs="宋体"/>
          <w:color w:val="auto"/>
          <w:sz w:val="24"/>
          <w:szCs w:val="24"/>
          <w:lang w:val="en-US" w:eastAsia="zh-CN"/>
        </w:rPr>
        <w:t>2022</w:t>
      </w:r>
      <w:r>
        <w:rPr>
          <w:rFonts w:ascii="宋体" w:hAnsi="宋体" w:eastAsia="宋体" w:cs="宋体"/>
          <w:color w:val="auto"/>
          <w:sz w:val="24"/>
          <w:szCs w:val="24"/>
        </w:rPr>
        <w:t xml:space="preserve"> 年</w:t>
      </w:r>
      <w:r>
        <w:rPr>
          <w:rFonts w:hint="eastAsia" w:ascii="宋体" w:hAnsi="宋体" w:cs="宋体"/>
          <w:color w:val="auto"/>
          <w:sz w:val="24"/>
          <w:szCs w:val="24"/>
          <w:lang w:val="en-US" w:eastAsia="zh-CN"/>
        </w:rPr>
        <w:t>7</w:t>
      </w:r>
      <w:r>
        <w:rPr>
          <w:rFonts w:ascii="宋体" w:hAnsi="宋体" w:eastAsia="宋体" w:cs="宋体"/>
          <w:color w:val="auto"/>
          <w:sz w:val="24"/>
          <w:szCs w:val="24"/>
        </w:rPr>
        <w:t>月</w:t>
      </w:r>
      <w:r>
        <w:rPr>
          <w:rFonts w:hint="eastAsia" w:ascii="宋体" w:hAnsi="宋体" w:cs="宋体"/>
          <w:color w:val="auto"/>
          <w:sz w:val="24"/>
          <w:szCs w:val="24"/>
          <w:lang w:val="en-US" w:eastAsia="zh-CN"/>
        </w:rPr>
        <w:t>7</w:t>
      </w:r>
      <w:r>
        <w:rPr>
          <w:rFonts w:ascii="宋体" w:hAnsi="宋体" w:eastAsia="宋体" w:cs="宋体"/>
          <w:color w:val="auto"/>
          <w:sz w:val="24"/>
          <w:szCs w:val="24"/>
        </w:rPr>
        <w:t>日期间（上午8:30</w:t>
      </w:r>
      <w:r>
        <w:rPr>
          <w:rFonts w:hint="eastAsia" w:ascii="宋体" w:hAnsi="宋体" w:eastAsia="宋体" w:cs="宋体"/>
          <w:color w:val="auto"/>
          <w:sz w:val="24"/>
          <w:szCs w:val="24"/>
          <w:lang w:val="en-US" w:eastAsia="zh-CN"/>
        </w:rPr>
        <w:t>-</w:t>
      </w:r>
      <w:r>
        <w:rPr>
          <w:rFonts w:ascii="宋体" w:hAnsi="宋体" w:eastAsia="宋体" w:cs="宋体"/>
          <w:color w:val="auto"/>
          <w:sz w:val="24"/>
          <w:szCs w:val="24"/>
        </w:rPr>
        <w:t>12:00，下午14:30</w:t>
      </w:r>
      <w:r>
        <w:rPr>
          <w:rFonts w:hint="eastAsia" w:ascii="宋体" w:hAnsi="宋体" w:eastAsia="宋体" w:cs="宋体"/>
          <w:color w:val="auto"/>
          <w:sz w:val="24"/>
          <w:szCs w:val="24"/>
          <w:lang w:val="en-US" w:eastAsia="zh-CN"/>
        </w:rPr>
        <w:t>-</w:t>
      </w:r>
      <w:r>
        <w:rPr>
          <w:rFonts w:ascii="宋体" w:hAnsi="宋体" w:eastAsia="宋体" w:cs="宋体"/>
          <w:color w:val="auto"/>
          <w:sz w:val="24"/>
          <w:szCs w:val="24"/>
        </w:rPr>
        <w:t>17:30，法定节假日除外）到</w:t>
      </w:r>
      <w:r>
        <w:rPr>
          <w:rFonts w:hint="eastAsia" w:ascii="宋体" w:hAnsi="宋体" w:eastAsia="宋体" w:cs="宋体"/>
          <w:color w:val="auto"/>
          <w:sz w:val="24"/>
          <w:szCs w:val="24"/>
          <w:lang w:val="en-US" w:eastAsia="zh-CN"/>
        </w:rPr>
        <w:t>鄂州市城市发展投资控股集团有限公司（</w:t>
      </w:r>
      <w:r>
        <w:rPr>
          <w:rFonts w:ascii="宋体" w:hAnsi="宋体" w:eastAsia="宋体" w:cs="宋体"/>
          <w:color w:val="auto"/>
          <w:sz w:val="24"/>
          <w:szCs w:val="24"/>
        </w:rPr>
        <w:t>鄂州市滨湖南路住房公积金大楼5楼</w:t>
      </w:r>
      <w:r>
        <w:rPr>
          <w:rFonts w:hint="eastAsia" w:ascii="宋体" w:hAnsi="宋体" w:eastAsia="宋体" w:cs="宋体"/>
          <w:color w:val="auto"/>
          <w:sz w:val="24"/>
          <w:szCs w:val="24"/>
          <w:lang w:eastAsia="zh-CN"/>
        </w:rPr>
        <w:t>）</w:t>
      </w:r>
      <w:r>
        <w:rPr>
          <w:rFonts w:ascii="宋体" w:hAnsi="宋体" w:eastAsia="宋体" w:cs="宋体"/>
          <w:color w:val="auto"/>
          <w:sz w:val="24"/>
          <w:szCs w:val="24"/>
        </w:rPr>
        <w:t>。遴选文件凭以下材料免费领取： 1、</w:t>
      </w:r>
      <w:r>
        <w:rPr>
          <w:rFonts w:hint="eastAsia" w:ascii="宋体" w:hAnsi="宋体" w:cs="宋体"/>
          <w:color w:val="auto"/>
          <w:sz w:val="24"/>
          <w:szCs w:val="24"/>
          <w:lang w:val="en-US" w:eastAsia="zh-CN"/>
        </w:rPr>
        <w:t>律师事务所执业许可证及负责人律师执业证</w:t>
      </w:r>
      <w:r>
        <w:rPr>
          <w:rFonts w:ascii="宋体" w:hAnsi="宋体" w:eastAsia="宋体" w:cs="宋体"/>
          <w:color w:val="auto"/>
          <w:sz w:val="24"/>
          <w:szCs w:val="24"/>
        </w:rPr>
        <w:t>复印件； 2、报名人身份证复印件（带原件核对）； 3、法定代表人授权委托书原件</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w:t>
      </w:r>
      <w:r>
        <w:rPr>
          <w:rFonts w:ascii="宋体" w:hAnsi="宋体" w:eastAsia="宋体" w:cs="宋体"/>
          <w:color w:val="auto"/>
          <w:sz w:val="24"/>
          <w:szCs w:val="24"/>
        </w:rPr>
        <w:t>没有登记报名领取遴选文件的，不得参与本次遴选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六、响应文件的递交时间、开标时间和地点</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1响应文件递交时间为2022年</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 xml:space="preserve">日 </w:t>
      </w:r>
      <w:r>
        <w:rPr>
          <w:rFonts w:ascii="宋体" w:hAnsi="宋体" w:eastAsia="宋体" w:cs="宋体"/>
          <w:color w:val="auto"/>
          <w:sz w:val="24"/>
          <w:szCs w:val="24"/>
        </w:rPr>
        <w:t>17:3</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时。逾期送达的响应文件恕不接受。</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2.遴选开标时间：2022年</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日</w:t>
      </w:r>
      <w:r>
        <w:rPr>
          <w:rFonts w:hint="eastAsia" w:ascii="宋体" w:hAnsi="宋体" w:cs="宋体"/>
          <w:color w:val="auto"/>
          <w:sz w:val="24"/>
          <w:szCs w:val="24"/>
          <w:lang w:val="en-US" w:eastAsia="zh-CN"/>
        </w:rPr>
        <w:t>9</w:t>
      </w:r>
      <w:r>
        <w:rPr>
          <w:rFonts w:ascii="宋体" w:hAnsi="宋体" w:eastAsia="宋体" w:cs="宋体"/>
          <w:color w:val="auto"/>
          <w:sz w:val="24"/>
          <w:szCs w:val="24"/>
        </w:rPr>
        <w:t>:</w:t>
      </w:r>
      <w:r>
        <w:rPr>
          <w:rFonts w:hint="eastAsia" w:ascii="宋体" w:hAnsi="宋体" w:cs="宋体"/>
          <w:color w:val="auto"/>
          <w:sz w:val="24"/>
          <w:szCs w:val="24"/>
          <w:lang w:val="en-US" w:eastAsia="zh-CN"/>
        </w:rPr>
        <w:t>00</w:t>
      </w:r>
      <w:r>
        <w:rPr>
          <w:rFonts w:hint="eastAsia" w:ascii="宋体" w:hAnsi="宋体" w:eastAsia="宋体" w:cs="宋体"/>
          <w:color w:val="auto"/>
          <w:sz w:val="24"/>
          <w:szCs w:val="24"/>
          <w:lang w:val="en-US" w:eastAsia="zh-CN"/>
        </w:rPr>
        <w:t>时</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3.响应文件送达及开标地点:鄂州市城市发展投资控股集团有限公司（</w:t>
      </w:r>
      <w:r>
        <w:rPr>
          <w:rFonts w:ascii="宋体" w:hAnsi="宋体" w:eastAsia="宋体" w:cs="宋体"/>
          <w:color w:val="auto"/>
          <w:sz w:val="24"/>
          <w:szCs w:val="24"/>
        </w:rPr>
        <w:t>鄂州市滨湖南路住房公积金大楼5楼</w:t>
      </w:r>
      <w:r>
        <w:rPr>
          <w:rFonts w:hint="eastAsia" w:ascii="宋体" w:hAnsi="宋体" w:eastAsia="宋体" w:cs="宋体"/>
          <w:color w:val="auto"/>
          <w:sz w:val="24"/>
          <w:szCs w:val="24"/>
          <w:lang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七、发布公告的媒体</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本公告在</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"http://jstz.ezhou.gov.cn/"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鄂州市城市发展投资控股集团有限公司 (http://hbezct.com/)</w:t>
      </w:r>
      <w:r>
        <w:rPr>
          <w:rFonts w:hint="eastAsia" w:ascii="宋体" w:hAnsi="宋体" w:eastAsia="宋体" w:cs="宋体"/>
          <w:color w:val="auto"/>
          <w:sz w:val="24"/>
          <w:szCs w:val="24"/>
          <w:lang w:val="en-US" w:eastAsia="zh-CN"/>
        </w:rPr>
        <w:fldChar w:fldCharType="end"/>
      </w:r>
      <w:r>
        <w:rPr>
          <w:rFonts w:hint="eastAsia" w:ascii="宋体" w:hAnsi="宋体" w:eastAsia="宋体" w:cs="宋体"/>
          <w:color w:val="auto"/>
          <w:sz w:val="24"/>
          <w:szCs w:val="24"/>
          <w:lang w:val="en-US" w:eastAsia="zh-CN"/>
        </w:rPr>
        <w:t>上发布</w:t>
      </w:r>
    </w:p>
    <w:p>
      <w:pPr>
        <w:pageBreakBefore w:val="0"/>
        <w:widowControl w:val="0"/>
        <w:numPr>
          <w:ilvl w:val="0"/>
          <w:numId w:val="1"/>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联系人及电话</w:t>
      </w:r>
    </w:p>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遴选人：鄂州市城市发展投资控股集团有限公司</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r>
        <w:rPr>
          <w:rFonts w:ascii="宋体" w:hAnsi="宋体" w:eastAsia="宋体" w:cs="宋体"/>
          <w:color w:val="auto"/>
          <w:sz w:val="24"/>
          <w:szCs w:val="24"/>
        </w:rPr>
        <w:t>鄂州市滨湖南路住房公积金大楼5楼</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w:t>
      </w:r>
      <w:r>
        <w:rPr>
          <w:rFonts w:hint="eastAsia" w:ascii="宋体" w:hAnsi="宋体" w:cs="宋体"/>
          <w:color w:val="auto"/>
          <w:sz w:val="24"/>
          <w:szCs w:val="24"/>
          <w:lang w:val="en-US" w:eastAsia="zh-CN"/>
        </w:rPr>
        <w:t>：刘斌</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r>
        <w:rPr>
          <w:rFonts w:hint="eastAsia" w:ascii="宋体" w:hAnsi="宋体" w:cs="宋体"/>
          <w:color w:val="auto"/>
          <w:sz w:val="24"/>
          <w:szCs w:val="24"/>
          <w:lang w:val="en-US" w:eastAsia="zh-CN"/>
        </w:rPr>
        <w:t>：027-60698381</w:t>
      </w:r>
    </w:p>
    <w:p>
      <w:pPr>
        <w:widowControl/>
        <w:spacing w:before="100" w:beforeAutospacing="1" w:after="100" w:afterAutospacing="1" w:line="390" w:lineRule="atLeast"/>
        <w:ind w:firstLine="840"/>
        <w:jc w:val="left"/>
        <w:rPr>
          <w:rFonts w:hint="eastAsia" w:ascii="����" w:hAnsi="����"/>
          <w:color w:val="auto"/>
        </w:rPr>
      </w:pPr>
      <w:r>
        <w:rPr>
          <w:rFonts w:ascii="����" w:hAnsi="����"/>
          <w:color w:val="auto"/>
          <w:kern w:val="0"/>
        </w:rPr>
        <w:t xml:space="preserve"> </w:t>
      </w:r>
    </w:p>
    <w:p>
      <w:pPr>
        <w:rPr>
          <w:color w:val="auto"/>
        </w:rPr>
      </w:pPr>
      <w:r>
        <w:rPr>
          <w:color w:val="auto"/>
        </w:rPr>
        <w:t xml:space="preserve"> </w:t>
      </w:r>
    </w:p>
    <w:p>
      <w:pPr>
        <w:pStyle w:val="3"/>
        <w:spacing w:before="0" w:after="0" w:line="360" w:lineRule="auto"/>
        <w:jc w:val="center"/>
        <w:rPr>
          <w:rFonts w:ascii="����" w:hAnsi="����"/>
          <w:b/>
          <w:bCs/>
          <w:color w:val="auto"/>
          <w:kern w:val="0"/>
        </w:rPr>
      </w:pPr>
      <w:r>
        <w:rPr>
          <w:rFonts w:ascii="����" w:hAnsi="����"/>
          <w:b/>
          <w:bCs/>
          <w:color w:val="auto"/>
          <w:kern w:val="0"/>
        </w:rPr>
        <w:t xml:space="preserve">  </w:t>
      </w:r>
    </w:p>
    <w:p>
      <w:pPr>
        <w:rPr>
          <w:rFonts w:ascii="����" w:hAnsi="����"/>
          <w:b/>
          <w:bCs/>
          <w:color w:val="auto"/>
          <w:kern w:val="0"/>
        </w:rPr>
      </w:pPr>
    </w:p>
    <w:p>
      <w:pPr>
        <w:rPr>
          <w:rFonts w:ascii="����" w:hAnsi="����"/>
          <w:b/>
          <w:bCs/>
          <w:color w:val="auto"/>
          <w:kern w:val="0"/>
        </w:rPr>
      </w:pPr>
    </w:p>
    <w:p>
      <w:pPr>
        <w:rPr>
          <w:rFonts w:ascii="����" w:hAnsi="����"/>
          <w:b/>
          <w:bCs/>
          <w:color w:val="auto"/>
          <w:kern w:val="0"/>
        </w:rPr>
      </w:pPr>
    </w:p>
    <w:p>
      <w:pPr>
        <w:rPr>
          <w:rFonts w:ascii="����" w:hAnsi="����"/>
          <w:b/>
          <w:bCs/>
          <w:color w:val="auto"/>
          <w:kern w:val="0"/>
        </w:rPr>
      </w:pPr>
    </w:p>
    <w:p>
      <w:pPr>
        <w:pStyle w:val="2"/>
        <w:rPr>
          <w:rFonts w:ascii="����" w:hAnsi="����"/>
          <w:b/>
          <w:bCs/>
          <w:color w:val="auto"/>
          <w:kern w:val="0"/>
        </w:rPr>
      </w:pPr>
    </w:p>
    <w:p>
      <w:pPr>
        <w:pStyle w:val="2"/>
        <w:rPr>
          <w:rFonts w:ascii="����" w:hAnsi="����"/>
          <w:b/>
          <w:bCs/>
          <w:color w:val="auto"/>
          <w:kern w:val="0"/>
        </w:rPr>
      </w:pPr>
    </w:p>
    <w:p>
      <w:pPr>
        <w:pStyle w:val="2"/>
        <w:rPr>
          <w:rFonts w:ascii="����" w:hAnsi="����"/>
          <w:b/>
          <w:bCs/>
          <w:color w:val="auto"/>
          <w:kern w:val="0"/>
        </w:rPr>
      </w:pPr>
    </w:p>
    <w:p>
      <w:pPr>
        <w:pStyle w:val="2"/>
        <w:rPr>
          <w:rFonts w:ascii="����" w:hAnsi="����"/>
          <w:b/>
          <w:bCs/>
          <w:color w:val="auto"/>
          <w:kern w:val="0"/>
        </w:rPr>
      </w:pPr>
    </w:p>
    <w:p>
      <w:pPr>
        <w:pStyle w:val="2"/>
        <w:rPr>
          <w:rFonts w:ascii="����" w:hAnsi="����"/>
          <w:b/>
          <w:bCs/>
          <w:color w:val="auto"/>
          <w:kern w:val="0"/>
        </w:rPr>
      </w:pPr>
    </w:p>
    <w:p>
      <w:pPr>
        <w:pStyle w:val="2"/>
        <w:rPr>
          <w:rFonts w:ascii="����" w:hAnsi="����"/>
          <w:b/>
          <w:bCs/>
          <w:color w:val="auto"/>
          <w:kern w:val="0"/>
        </w:rPr>
      </w:pPr>
    </w:p>
    <w:p>
      <w:pPr>
        <w:pStyle w:val="2"/>
        <w:rPr>
          <w:rFonts w:ascii="����" w:hAnsi="����"/>
          <w:b/>
          <w:bCs/>
          <w:color w:val="auto"/>
          <w:kern w:val="0"/>
        </w:rPr>
      </w:pPr>
    </w:p>
    <w:p>
      <w:pPr>
        <w:pStyle w:val="2"/>
        <w:rPr>
          <w:color w:val="auto"/>
        </w:rPr>
      </w:pPr>
    </w:p>
    <w:p>
      <w:pPr>
        <w:rPr>
          <w:rFonts w:ascii="����" w:hAnsi="����"/>
          <w:b/>
          <w:bCs/>
          <w:color w:val="auto"/>
          <w:kern w:val="0"/>
        </w:rPr>
      </w:pPr>
    </w:p>
    <w:p>
      <w:pPr>
        <w:rPr>
          <w:rFonts w:ascii="����" w:hAnsi="����"/>
          <w:b/>
          <w:bCs/>
          <w:color w:val="auto"/>
          <w:kern w:val="0"/>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 xml:space="preserve">第二章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一、说明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（一）适用范围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1、本章内容适用于本遴选文件项目内容中所述的遴选活动。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（二）定义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1、“遴选人”是指：鄂州市城市发展投资控股集团有限公司；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2、“申请人”是指：申请本次遴选、已登记报名领取遴选文件并提交响应文件参与遴选竞争的</w:t>
      </w:r>
      <w:r>
        <w:rPr>
          <w:rFonts w:hint="eastAsia" w:ascii="宋体" w:hAnsi="宋体" w:cs="宋体"/>
          <w:color w:val="auto"/>
          <w:sz w:val="24"/>
          <w:szCs w:val="24"/>
          <w:lang w:val="en-US" w:eastAsia="zh-CN"/>
        </w:rPr>
        <w:t>律师事务所</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3、“服务”是指：申请人应提供的与采购内容相关的，符合遴选文件实质性要求的服务以及遴选文件规定的其他服务。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（三）日期、时间、计量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1、如无特别说明，本遴选文件中涉及到的日期时间均为公历日及24小时制北京时间。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2、如无特别说明，本须知规定的期间开始之日，计算在期间内。期间届满的最后一日是节假日的，以节假日后的第一个工作日为期间届满的日期。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3、如无特别说明，证明资料有效期限的认定以提交申请日当天日期为准。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4、如无特别说明，本遴选文件中涉及到以“近”描述时间的，以遴选文件发布之日计算。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5、如无特别说明，所有货币单位均为人民币，所使用的计量单位均以《中华人民共和国法定计量单位》为准。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二、相关费用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申请人应自行承担所有准备和参加本次遴选的有关费用。不论遴选的结果如何，遴选人均无义务和责任承担这些费用。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三、遴选文件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（一）遴选文件的构成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1、遴选文件由下列文件以及在遴选过程中发出的澄清更正文件组成：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 遴选公告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 评审方法及标准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（5） </w:t>
      </w:r>
      <w:r>
        <w:rPr>
          <w:rFonts w:hint="eastAsia" w:ascii="宋体" w:hAnsi="宋体" w:cs="宋体"/>
          <w:color w:val="auto"/>
          <w:sz w:val="24"/>
          <w:szCs w:val="24"/>
          <w:lang w:val="en-US" w:eastAsia="zh-CN"/>
        </w:rPr>
        <w:t>合同书格式（参考）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（6） 响应文件格式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（7） 在遴选过程中由遴选人发出的澄清更正文件等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（二）遴选文件的澄清更正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1、无论出于何种原因，遴选人可根据项目的实际需要对已发出的遴选文件进行必要的澄清或者修改，澄清修改的内容为遴选文件的组成部分。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lang w:val="en-US" w:eastAsia="zh-CN"/>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eastAsia="宋体" w:cs="宋体"/>
          <w:color w:val="auto"/>
          <w:sz w:val="24"/>
          <w:szCs w:val="24"/>
        </w:rPr>
        <w:t>未在规定时间内书面回复确认将视为已知晓澄清修改内容，并有责任履行相应的义务。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 四、响应文件的编制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（一）响应文件的语言和计量单位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2、除非遴选文件的技术商务要求中另有规定，否则申请人在响应文件中及其与遴选人的所有往来文件中的计量单位均应采用中华人民共和国法定计量单位。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（二）响应文件的编制与签署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2、申请人应当按照遴选文件要求编制响应文件，并根据</w:t>
      </w:r>
      <w:r>
        <w:rPr>
          <w:rFonts w:hint="eastAsia" w:ascii="宋体" w:hAnsi="宋体" w:cs="宋体"/>
          <w:color w:val="auto"/>
          <w:sz w:val="24"/>
          <w:szCs w:val="24"/>
          <w:lang w:val="en-US" w:eastAsia="zh-CN"/>
        </w:rPr>
        <w:t>自己</w:t>
      </w:r>
      <w:r>
        <w:rPr>
          <w:rFonts w:ascii="宋体" w:hAnsi="宋体" w:eastAsia="宋体" w:cs="宋体"/>
          <w:color w:val="auto"/>
          <w:sz w:val="24"/>
          <w:szCs w:val="24"/>
        </w:rPr>
        <w:t xml:space="preserve">的商务能力、技术水平等对遴选文件提出的要求和条件作出真实的响应。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3、响应文件的正本须用A4 纸打印或用不退色墨水书写，响应文件要求签名的由法定代表人或经其正式授权的代表签字或签章，要求盖章处须加盖申请人公章。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4、响应文件的副本可采用正本的复印件。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hint="eastAsia" w:ascii="宋体" w:hAnsi="宋体" w:cs="宋体"/>
          <w:color w:val="auto"/>
          <w:sz w:val="24"/>
          <w:szCs w:val="24"/>
          <w:lang w:val="en-US" w:eastAsia="zh-CN"/>
        </w:rPr>
        <w:t>6</w:t>
      </w:r>
      <w:r>
        <w:rPr>
          <w:rFonts w:ascii="宋体" w:hAnsi="宋体" w:eastAsia="宋体" w:cs="宋体"/>
          <w:color w:val="auto"/>
          <w:sz w:val="24"/>
          <w:szCs w:val="24"/>
        </w:rPr>
        <w:t xml:space="preserve">、申请人必须对响应文件所提供的全部资料的真实性承担法律责任，并无条件接受遴选人及监督管理部门等对其中任何资料进行核实的要求。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hint="eastAsia" w:ascii="宋体" w:hAnsi="宋体" w:cs="宋体"/>
          <w:color w:val="auto"/>
          <w:sz w:val="24"/>
          <w:szCs w:val="24"/>
          <w:lang w:val="en-US" w:eastAsia="zh-CN"/>
        </w:rPr>
        <w:t>7</w:t>
      </w:r>
      <w:r>
        <w:rPr>
          <w:rFonts w:ascii="宋体" w:hAnsi="宋体" w:eastAsia="宋体" w:cs="宋体"/>
          <w:color w:val="auto"/>
          <w:sz w:val="24"/>
          <w:szCs w:val="24"/>
        </w:rPr>
        <w:t xml:space="preserve">、所有佐证材料必须真实有效，清晰可见，佐证材料的复印件、扫描件或截图必须加盖单位公章，否则由此产生的后果由申请人自行承担。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hint="eastAsia" w:ascii="宋体" w:hAnsi="宋体" w:cs="宋体"/>
          <w:color w:val="auto"/>
          <w:sz w:val="24"/>
          <w:szCs w:val="24"/>
          <w:lang w:val="en-US" w:eastAsia="zh-CN"/>
        </w:rPr>
        <w:t>8</w:t>
      </w:r>
      <w:r>
        <w:rPr>
          <w:rFonts w:ascii="宋体" w:hAnsi="宋体" w:eastAsia="宋体" w:cs="宋体"/>
          <w:color w:val="auto"/>
          <w:sz w:val="24"/>
          <w:szCs w:val="24"/>
        </w:rPr>
        <w:t xml:space="preserve">、若申请人所提交的响应文件填报的内容不详或不清晰、顺序混乱、未与目录对应或没有提供遴选文件中所要求的全部资料及数据的，由此造成的相应后果，其责任由申请人自行承担。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（三）响应文件的构成与份数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ascii="宋体" w:hAnsi="宋体" w:eastAsia="宋体" w:cs="宋体"/>
          <w:color w:val="auto"/>
          <w:sz w:val="24"/>
          <w:szCs w:val="24"/>
        </w:rPr>
        <w:t>1、响应文件</w:t>
      </w:r>
      <w:r>
        <w:rPr>
          <w:rFonts w:hint="eastAsia" w:ascii="宋体" w:hAnsi="宋体" w:cs="宋体"/>
          <w:color w:val="auto"/>
          <w:sz w:val="24"/>
          <w:szCs w:val="24"/>
          <w:lang w:val="en-US" w:eastAsia="zh-CN"/>
        </w:rPr>
        <w:t>格式详见第六章响应文件格式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2、响应文件纸质版一式</w:t>
      </w:r>
      <w:r>
        <w:rPr>
          <w:rFonts w:hint="eastAsia" w:ascii="宋体" w:hAnsi="宋体" w:cs="宋体"/>
          <w:color w:val="auto"/>
          <w:sz w:val="24"/>
          <w:szCs w:val="24"/>
          <w:lang w:val="en-US" w:eastAsia="zh-CN"/>
        </w:rPr>
        <w:t>三</w:t>
      </w:r>
      <w:r>
        <w:rPr>
          <w:rFonts w:ascii="宋体" w:hAnsi="宋体" w:eastAsia="宋体" w:cs="宋体"/>
          <w:color w:val="auto"/>
          <w:sz w:val="24"/>
          <w:szCs w:val="24"/>
        </w:rPr>
        <w:t>份，其中正本一份，副本</w:t>
      </w:r>
      <w:r>
        <w:rPr>
          <w:rFonts w:hint="eastAsia" w:ascii="宋体" w:hAnsi="宋体" w:cs="宋体"/>
          <w:color w:val="auto"/>
          <w:sz w:val="24"/>
          <w:szCs w:val="24"/>
          <w:lang w:val="en-US" w:eastAsia="zh-CN"/>
        </w:rPr>
        <w:t>贰</w:t>
      </w:r>
      <w:r>
        <w:rPr>
          <w:rFonts w:ascii="宋体" w:hAnsi="宋体" w:eastAsia="宋体" w:cs="宋体"/>
          <w:color w:val="auto"/>
          <w:sz w:val="24"/>
          <w:szCs w:val="24"/>
        </w:rPr>
        <w:t xml:space="preserve">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3、每套响应文件须清楚地标明“正本”、“副本”。若副本与正本不符，以正本为准。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4、申请人若因不按上述要求提供响应文件而所产生的风险及责任由申请人自行承担。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（四）响应方案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1、除非遴选文件另有规定，否则只允许申请人提供一个响应方案，提供多个响应方案的申请将被拒绝。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（五）响应文件的密封和标记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1、申请人应当对响应文件进行装订，对因未经装订的响应文件可能发生的文件散落或缺损的后果由申请人自行承担。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2、申请人应将响应文件正本、所有副本分开单独密封包装，并在外包装上清晰标明“正本”、“副本”字样。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3、外包装上请按以下格式标记（封口处应加盖申请人公章）：</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ascii="宋体" w:hAnsi="宋体" w:eastAsia="宋体" w:cs="宋体"/>
                <w:color w:val="auto"/>
                <w:sz w:val="24"/>
                <w:szCs w:val="24"/>
              </w:rPr>
            </w:pPr>
            <w:r>
              <w:rPr>
                <w:rFonts w:ascii="宋体" w:hAnsi="宋体" w:eastAsia="宋体" w:cs="宋体"/>
                <w:color w:val="auto"/>
                <w:sz w:val="24"/>
                <w:szCs w:val="24"/>
              </w:rPr>
              <w:t>正本/副本/开标信封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项目名称：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申请人名称：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lang w:val="en-US" w:eastAsia="zh-CN"/>
              </w:rPr>
            </w:pPr>
            <w:r>
              <w:rPr>
                <w:rFonts w:ascii="宋体" w:hAnsi="宋体" w:eastAsia="宋体" w:cs="宋体"/>
                <w:color w:val="auto"/>
                <w:sz w:val="24"/>
                <w:szCs w:val="24"/>
              </w:rPr>
              <w:t>于 年 月 日 时 分（即递交响应文件截止时间）之前不准启封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bookmarkStart w:id="1" w:name="_Toc450557041"/>
      <w:bookmarkStart w:id="2" w:name="_Toc31990"/>
      <w:bookmarkStart w:id="3" w:name="_Toc57560596"/>
      <w:bookmarkStart w:id="4" w:name="_Toc58655986"/>
      <w:bookmarkStart w:id="5" w:name="_Toc58232752"/>
      <w:bookmarkStart w:id="6" w:name="_Toc108597122"/>
      <w:bookmarkStart w:id="7" w:name="_Toc57643893"/>
      <w:bookmarkStart w:id="8" w:name="_Toc59271279"/>
      <w:r>
        <w:rPr>
          <w:rFonts w:hint="eastAsia" w:ascii="宋体" w:hAnsi="宋体" w:eastAsia="宋体" w:cs="宋体"/>
          <w:color w:val="auto"/>
          <w:sz w:val="24"/>
          <w:szCs w:val="24"/>
          <w:lang w:val="en-US" w:eastAsia="zh-CN"/>
        </w:rPr>
        <w:t>五、</w:t>
      </w:r>
      <w:r>
        <w:rPr>
          <w:rFonts w:ascii="宋体" w:hAnsi="宋体" w:eastAsia="宋体" w:cs="宋体"/>
          <w:color w:val="auto"/>
          <w:sz w:val="24"/>
          <w:szCs w:val="24"/>
        </w:rPr>
        <w:t>响应文件的递交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（一）响应文件的递交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1、所有响应文件应在提截止时间前密封送达评审地点，遴选人于规定的时间内收取响应文件。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2、申请人应递交的密封文件有：正本、副本。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3、遴选人将拒绝以下情况的响应文件：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（1）迟于提交申请截止时间递交的。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（2）未密封的响应文件。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4、遴选人只接受现场递交响应文件，不接受邮寄、电报、电话、传真等方式递交。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5、遴选人所提交的响应文件在评审结束后，无论中选与否都不予退还。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（二）响应文件的修改和撤回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2、在提交响应文件截止时点之后，申请人不得对其响应文件做任何修改和补充。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3、提交响应截止时间之后，申请人不得撤销响应文件。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 xml:space="preserve">六、遴选活动解释权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1、本遴选文件及活动过程解释权均归</w:t>
      </w:r>
      <w:r>
        <w:rPr>
          <w:rFonts w:hint="eastAsia" w:ascii="宋体" w:hAnsi="宋体" w:eastAsia="宋体" w:cs="宋体"/>
          <w:color w:val="auto"/>
          <w:sz w:val="24"/>
          <w:szCs w:val="24"/>
          <w:lang w:val="en-US" w:eastAsia="zh-CN"/>
        </w:rPr>
        <w:t>遴选人</w:t>
      </w:r>
      <w:r>
        <w:rPr>
          <w:rFonts w:ascii="宋体" w:hAnsi="宋体" w:eastAsia="宋体" w:cs="宋体"/>
          <w:color w:val="auto"/>
          <w:sz w:val="24"/>
          <w:szCs w:val="24"/>
        </w:rPr>
        <w:t xml:space="preserve">所有。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eastAsia="zh-CN"/>
        </w:rPr>
      </w:pPr>
      <w:r>
        <w:rPr>
          <w:rFonts w:ascii="宋体" w:hAnsi="宋体" w:eastAsia="宋体" w:cs="宋体"/>
          <w:color w:val="auto"/>
          <w:sz w:val="24"/>
          <w:szCs w:val="24"/>
        </w:rPr>
        <w:t>2、申请人向我单位咨询的有关本次活动的事项，一切均以法律法规或遴选文件规定或本单位书面答复为准，其他一切形式均为个人意见，不代表本单位的意见</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eastAsia="zh-CN"/>
        </w:rPr>
      </w:pPr>
    </w:p>
    <w:p>
      <w:pPr>
        <w:pStyle w:val="25"/>
        <w:rPr>
          <w:rFonts w:hint="eastAsia" w:ascii="宋体" w:hAnsi="宋体" w:eastAsia="宋体" w:cs="宋体"/>
          <w:color w:val="auto"/>
          <w:sz w:val="24"/>
          <w:szCs w:val="24"/>
          <w:lang w:eastAsia="zh-CN"/>
        </w:rPr>
      </w:pPr>
    </w:p>
    <w:p>
      <w:pPr>
        <w:pStyle w:val="25"/>
        <w:rPr>
          <w:rFonts w:hint="eastAsia" w:ascii="宋体" w:hAnsi="宋体" w:eastAsia="宋体" w:cs="宋体"/>
          <w:color w:val="auto"/>
          <w:sz w:val="24"/>
          <w:szCs w:val="24"/>
          <w:lang w:eastAsia="zh-CN"/>
        </w:rPr>
      </w:pPr>
    </w:p>
    <w:p>
      <w:pPr>
        <w:pStyle w:val="25"/>
        <w:rPr>
          <w:rFonts w:hint="eastAsia" w:ascii="宋体" w:hAnsi="宋体" w:eastAsia="宋体" w:cs="宋体"/>
          <w:color w:val="auto"/>
          <w:sz w:val="24"/>
          <w:szCs w:val="24"/>
          <w:lang w:eastAsia="zh-CN"/>
        </w:rPr>
      </w:pPr>
    </w:p>
    <w:p>
      <w:pPr>
        <w:pStyle w:val="25"/>
        <w:rPr>
          <w:rFonts w:hint="eastAsia" w:ascii="宋体" w:hAnsi="宋体" w:eastAsia="宋体" w:cs="宋体"/>
          <w:color w:val="auto"/>
          <w:sz w:val="24"/>
          <w:szCs w:val="24"/>
          <w:lang w:eastAsia="zh-CN"/>
        </w:rPr>
      </w:pPr>
    </w:p>
    <w:p>
      <w:pPr>
        <w:pStyle w:val="25"/>
        <w:rPr>
          <w:rFonts w:hint="eastAsia" w:ascii="宋体" w:hAnsi="宋体" w:eastAsia="宋体" w:cs="宋体"/>
          <w:color w:val="auto"/>
          <w:sz w:val="24"/>
          <w:szCs w:val="24"/>
          <w:lang w:eastAsia="zh-CN"/>
        </w:rPr>
      </w:pPr>
    </w:p>
    <w:p>
      <w:pPr>
        <w:pStyle w:val="25"/>
        <w:rPr>
          <w:rFonts w:hint="eastAsia" w:ascii="宋体" w:hAnsi="宋体" w:eastAsia="宋体" w:cs="宋体"/>
          <w:color w:val="auto"/>
          <w:sz w:val="24"/>
          <w:szCs w:val="24"/>
          <w:lang w:eastAsia="zh-CN"/>
        </w:rPr>
      </w:pPr>
    </w:p>
    <w:p>
      <w:pPr>
        <w:pStyle w:val="25"/>
        <w:rPr>
          <w:rFonts w:hint="eastAsia" w:ascii="宋体" w:hAnsi="宋体" w:eastAsia="宋体" w:cs="宋体"/>
          <w:color w:val="auto"/>
          <w:sz w:val="24"/>
          <w:szCs w:val="24"/>
          <w:lang w:eastAsia="zh-CN"/>
        </w:rPr>
      </w:pPr>
    </w:p>
    <w:p>
      <w:pPr>
        <w:pStyle w:val="25"/>
        <w:rPr>
          <w:rFonts w:hint="eastAsia" w:ascii="宋体" w:hAnsi="宋体" w:eastAsia="宋体" w:cs="宋体"/>
          <w:color w:val="auto"/>
          <w:sz w:val="24"/>
          <w:szCs w:val="24"/>
          <w:lang w:eastAsia="zh-CN"/>
        </w:rPr>
      </w:pPr>
    </w:p>
    <w:p>
      <w:pPr>
        <w:pStyle w:val="25"/>
        <w:rPr>
          <w:rFonts w:hint="eastAsia" w:ascii="宋体" w:hAnsi="宋体" w:eastAsia="宋体" w:cs="宋体"/>
          <w:color w:val="auto"/>
          <w:sz w:val="24"/>
          <w:szCs w:val="24"/>
          <w:lang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第三章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w:t>
      </w:r>
      <w:r>
        <w:rPr>
          <w:rFonts w:hint="eastAsia" w:ascii="宋体" w:hAnsi="宋体" w:cs="宋体"/>
          <w:color w:val="auto"/>
          <w:sz w:val="24"/>
          <w:szCs w:val="24"/>
          <w:lang w:val="en-US" w:eastAsia="zh-CN"/>
        </w:rPr>
        <w:t>项目名称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鄂州恒腾置业发展有限公司法律事务尽职调查项目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二、服务范围及服务内容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1、服务范围：</w:t>
      </w:r>
    </w:p>
    <w:p>
      <w:pPr>
        <w:spacing w:line="50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rPr>
        <w:t>鄂州恒腾置业发展有限公司截</w:t>
      </w:r>
      <w:r>
        <w:rPr>
          <w:rFonts w:hint="eastAsia" w:ascii="宋体" w:hAnsi="宋体" w:cs="宋体"/>
          <w:color w:val="auto"/>
          <w:sz w:val="24"/>
          <w:szCs w:val="24"/>
          <w:highlight w:val="none"/>
        </w:rPr>
        <w:t>止2022年</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日</w:t>
      </w:r>
      <w:r>
        <w:rPr>
          <w:rFonts w:hint="eastAsia" w:ascii="宋体" w:hAnsi="宋体" w:cs="宋体"/>
          <w:color w:val="auto"/>
          <w:sz w:val="24"/>
          <w:szCs w:val="24"/>
          <w:highlight w:val="none"/>
          <w:lang w:val="en-US" w:eastAsia="zh-CN"/>
        </w:rPr>
        <w:t>的公司治理结构、旗下房地产项目开发、建设、融资、销售、抵押、重大债权债务、诉讼、其他法律事务等涉法情况及后期谈判服务。</w:t>
      </w:r>
    </w:p>
    <w:p>
      <w:pPr>
        <w:spacing w:line="50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2、服务内容：</w:t>
      </w:r>
    </w:p>
    <w:p>
      <w:pPr>
        <w:spacing w:line="50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对</w:t>
      </w:r>
      <w:r>
        <w:rPr>
          <w:rFonts w:ascii="宋体" w:hAnsi="宋体" w:cs="宋体"/>
          <w:color w:val="auto"/>
          <w:sz w:val="24"/>
          <w:szCs w:val="24"/>
          <w:highlight w:val="none"/>
        </w:rPr>
        <w:t>鄂州恒腾置业发展有限公司</w:t>
      </w:r>
      <w:r>
        <w:rPr>
          <w:rFonts w:hint="eastAsia" w:ascii="宋体" w:hAnsi="宋体" w:cs="宋体"/>
          <w:color w:val="auto"/>
          <w:sz w:val="24"/>
          <w:szCs w:val="24"/>
          <w:highlight w:val="none"/>
        </w:rPr>
        <w:t>进行</w:t>
      </w:r>
      <w:r>
        <w:rPr>
          <w:rFonts w:hint="eastAsia" w:ascii="宋体" w:hAnsi="宋体" w:cs="宋体"/>
          <w:color w:val="auto"/>
          <w:sz w:val="24"/>
          <w:szCs w:val="24"/>
          <w:highlight w:val="none"/>
          <w:lang w:val="en-US" w:eastAsia="zh-CN"/>
        </w:rPr>
        <w:t>尽职调查（财务数据以遴选人提供的第三方会计师事务所完成的财务审计为准），并根据行业准则出具尽职调查报告，包括</w:t>
      </w:r>
      <w:r>
        <w:rPr>
          <w:rFonts w:hint="eastAsia" w:ascii="宋体" w:hAnsi="宋体" w:cs="宋体"/>
          <w:color w:val="auto"/>
          <w:sz w:val="24"/>
          <w:szCs w:val="24"/>
          <w:highlight w:val="none"/>
        </w:rPr>
        <w:t>但不限于目标公司</w:t>
      </w:r>
      <w:r>
        <w:rPr>
          <w:rFonts w:hint="eastAsia" w:ascii="宋体" w:hAnsi="宋体" w:cs="宋体"/>
          <w:color w:val="auto"/>
          <w:sz w:val="24"/>
          <w:szCs w:val="24"/>
          <w:highlight w:val="none"/>
          <w:lang w:val="en-US" w:eastAsia="zh-CN"/>
        </w:rPr>
        <w:t>治理结构</w:t>
      </w:r>
      <w:r>
        <w:rPr>
          <w:rFonts w:hint="eastAsia" w:ascii="宋体" w:hAnsi="宋体" w:cs="宋体"/>
          <w:color w:val="auto"/>
          <w:sz w:val="24"/>
          <w:szCs w:val="24"/>
          <w:highlight w:val="none"/>
        </w:rPr>
        <w:t>基本情况、</w:t>
      </w:r>
      <w:r>
        <w:rPr>
          <w:rFonts w:hint="eastAsia" w:ascii="宋体" w:hAnsi="宋体" w:cs="宋体"/>
          <w:color w:val="auto"/>
          <w:sz w:val="24"/>
          <w:szCs w:val="24"/>
          <w:highlight w:val="none"/>
          <w:lang w:val="en-US" w:eastAsia="zh-CN"/>
        </w:rPr>
        <w:t>房地产项目概况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房地产项目开发、建设、施工及进展、土地及建筑物资产状况、项目合作、融资、经营、权利限制、目标公司债权债务、诉讼、有无重大税务记录及行政处罚或行政征缴等内容，</w:t>
      </w:r>
      <w:r>
        <w:rPr>
          <w:rFonts w:hint="eastAsia" w:ascii="宋体" w:hAnsi="宋体" w:cs="宋体"/>
          <w:color w:val="auto"/>
          <w:sz w:val="24"/>
          <w:szCs w:val="24"/>
          <w:highlight w:val="none"/>
        </w:rPr>
        <w:t>并保证上述文件的真实性、全面性和完整性。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1、服务地点：</w:t>
      </w:r>
      <w:r>
        <w:rPr>
          <w:rFonts w:hint="eastAsia" w:ascii="宋体" w:hAnsi="宋体" w:eastAsia="宋体" w:cs="宋体"/>
          <w:color w:val="auto"/>
          <w:sz w:val="24"/>
          <w:szCs w:val="24"/>
          <w:lang w:eastAsia="zh-CN"/>
        </w:rPr>
        <w:t>遴选人</w:t>
      </w:r>
      <w:r>
        <w:rPr>
          <w:rFonts w:hint="eastAsia" w:ascii="宋体" w:hAnsi="宋体" w:eastAsia="宋体" w:cs="宋体"/>
          <w:color w:val="auto"/>
          <w:sz w:val="24"/>
          <w:szCs w:val="24"/>
        </w:rPr>
        <w:t>指定地点。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2、服务期限：</w:t>
      </w:r>
      <w:r>
        <w:rPr>
          <w:rFonts w:hint="eastAsia" w:ascii="宋体" w:hAnsi="宋体" w:eastAsia="宋体" w:cs="宋体"/>
          <w:color w:val="auto"/>
          <w:sz w:val="24"/>
          <w:szCs w:val="24"/>
          <w:lang w:val="en-US" w:eastAsia="zh-CN"/>
        </w:rPr>
        <w:t>合同签订后</w:t>
      </w:r>
      <w:r>
        <w:rPr>
          <w:rFonts w:hint="eastAsia" w:ascii="宋体" w:hAnsi="宋体" w:cs="宋体"/>
          <w:color w:val="auto"/>
          <w:sz w:val="24"/>
          <w:szCs w:val="24"/>
          <w:lang w:val="en-US" w:eastAsia="zh-CN"/>
        </w:rPr>
        <w:t>45</w:t>
      </w:r>
      <w:r>
        <w:rPr>
          <w:rFonts w:hint="eastAsia" w:ascii="宋体" w:hAnsi="宋体" w:eastAsia="宋体" w:cs="宋体"/>
          <w:color w:val="auto"/>
          <w:sz w:val="24"/>
          <w:szCs w:val="24"/>
          <w:lang w:val="en-US" w:eastAsia="zh-CN"/>
        </w:rPr>
        <w:t>日历天完成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3、付款方式：合同另行约定。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val="en-US" w:eastAsia="zh-CN"/>
        </w:rPr>
      </w:pPr>
    </w:p>
    <w:p>
      <w:pPr>
        <w:pStyle w:val="9"/>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pStyle w:val="9"/>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pStyle w:val="9"/>
        <w:rPr>
          <w:rFonts w:hint="eastAsia" w:ascii="宋体" w:hAnsi="宋体" w:eastAsia="宋体" w:cs="宋体"/>
          <w:color w:val="auto"/>
          <w:sz w:val="24"/>
          <w:szCs w:val="24"/>
          <w:lang w:val="en-US" w:eastAsia="zh-CN"/>
        </w:rPr>
      </w:pPr>
    </w:p>
    <w:p>
      <w:pPr>
        <w:rPr>
          <w:rFonts w:hint="eastAsia" w:ascii="宋体" w:hAnsi="宋体" w:eastAsia="宋体" w:cs="宋体"/>
          <w:color w:val="auto"/>
          <w:sz w:val="24"/>
          <w:szCs w:val="24"/>
          <w:lang w:val="en-US" w:eastAsia="zh-CN"/>
        </w:rPr>
      </w:pPr>
    </w:p>
    <w:p>
      <w:pPr>
        <w:pStyle w:val="3"/>
        <w:pageBreakBefore w:val="0"/>
        <w:widowControl w:val="0"/>
        <w:kinsoku/>
        <w:wordWrap/>
        <w:overflowPunct/>
        <w:topLinePunct w:val="0"/>
        <w:autoSpaceDE/>
        <w:autoSpaceDN/>
        <w:bidi w:val="0"/>
        <w:adjustRightInd/>
        <w:snapToGrid/>
        <w:spacing w:before="260" w:after="260" w:line="500" w:lineRule="exact"/>
        <w:jc w:val="both"/>
        <w:textAlignment w:val="auto"/>
        <w:rPr>
          <w:rFonts w:hint="eastAsia" w:ascii="宋体" w:hAnsi="宋体" w:eastAsia="宋体" w:cs="Times New Roman"/>
          <w:color w:val="auto"/>
          <w:lang w:val="en-US" w:eastAsia="zh-CN"/>
        </w:rPr>
      </w:pPr>
    </w:p>
    <w:p>
      <w:pPr>
        <w:rPr>
          <w:rFonts w:hint="eastAsia"/>
          <w:color w:val="auto"/>
          <w:lang w:val="en-US"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第四章  评标办法</w:t>
      </w:r>
      <w:bookmarkEnd w:id="1"/>
      <w:r>
        <w:rPr>
          <w:rFonts w:hint="eastAsia" w:ascii="宋体" w:hAnsi="宋体" w:eastAsia="宋体" w:cs="Times New Roman"/>
          <w:color w:val="auto"/>
          <w:lang w:val="en-US" w:eastAsia="zh-CN"/>
        </w:rPr>
        <w:t>、步骤及标准</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color w:val="auto"/>
          <w:sz w:val="24"/>
          <w:szCs w:val="24"/>
        </w:rPr>
      </w:pPr>
      <w:r>
        <w:rPr>
          <w:rFonts w:hint="eastAsia" w:ascii="宋体" w:hAnsi="宋体" w:eastAsia="宋体" w:cs="宋体"/>
          <w:color w:val="auto"/>
          <w:sz w:val="24"/>
          <w:szCs w:val="24"/>
        </w:rPr>
        <w:t>一、评审方法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1、本次评审采用综合评分法，即响应文件满足遴选文件全部实质性要求，且按照评审因素的量 化指标评审打分。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3、评审委员会决定响应性只根据遴选文件本身真实无误的内容，而不依据其他外部的证据，但响应文件有不真实不正确的内容或遴选文件另有要求时除外。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二、评审委员会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1、评审委员会组成：本次遴选的评审委员会成员为</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及以上单数</w:t>
      </w:r>
      <w:r>
        <w:rPr>
          <w:rFonts w:hint="eastAsia" w:ascii="宋体" w:hAnsi="宋体" w:eastAsia="宋体" w:cs="宋体"/>
          <w:color w:val="auto"/>
          <w:sz w:val="24"/>
          <w:szCs w:val="24"/>
        </w:rPr>
        <w:t>，由</w:t>
      </w:r>
      <w:r>
        <w:rPr>
          <w:rFonts w:hint="eastAsia" w:ascii="宋体" w:hAnsi="宋体" w:eastAsia="宋体" w:cs="宋体"/>
          <w:color w:val="auto"/>
          <w:sz w:val="24"/>
          <w:szCs w:val="24"/>
          <w:lang w:val="en-US" w:eastAsia="zh-CN"/>
        </w:rPr>
        <w:t>遴选人</w:t>
      </w:r>
      <w:r>
        <w:rPr>
          <w:rFonts w:hint="eastAsia" w:ascii="宋体" w:hAnsi="宋体" w:eastAsia="宋体" w:cs="宋体"/>
          <w:color w:val="auto"/>
          <w:sz w:val="24"/>
          <w:szCs w:val="24"/>
        </w:rPr>
        <w:t xml:space="preserve">组建成立。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2、评委守则：为体现评标工作的公平、公正，保证评标工作的顺利进行，特制定如下评委守则， 要求全体评委共同遵守。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）服从评审组织安排，按时参加评审，履行评委职责。根据有关法律法规中的评审原则，依据遴选文件和响应文件进行评审。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）认真地履行职责，遵守职业道德，排除干扰，对所提出的评审意见负责。如与本项目有利害关系，应主动回避，以免妨碍评审结果的公正性。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）必须对评审情况严加保密，不得私下与申请人接触，也不得以任何形式透露评审有关的情况，更不得有接受申请人吃请、活动、馈赠或利益等涉嫌不公行为，如有发生将追究其法律责任。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3、职责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评审委员会负责全部的评审工作，对评审中的重大问题通过投票决定。任何人不得干预评审委员会的工作。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三、评审步骤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1、资格性审查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（1）评审委员会依法对申请人进行资格性审查；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（2）资格性审查内容详见《资格性审查表》；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（3）未通过资格性审查的申请人，不进入符合性审查。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（1）评审委员会对符合资格的申请人响应文件进行符合性审查，以确定其是否满足遴选文件的 实质性要求；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（2）符合性审查内容详见《符合性审查表》；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（3）符合性审查合格的响应文件才能进入综合评分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3.评审办法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 xml:space="preserve">3.1 </w:t>
      </w:r>
      <w:r>
        <w:rPr>
          <w:rFonts w:ascii="宋体" w:hAnsi="宋体" w:eastAsia="宋体" w:cs="宋体"/>
          <w:color w:val="auto"/>
          <w:sz w:val="24"/>
          <w:szCs w:val="24"/>
        </w:rPr>
        <w:t>资格性审查表</w:t>
      </w:r>
    </w:p>
    <w:tbl>
      <w:tblPr>
        <w:tblStyle w:val="16"/>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序号</w:t>
            </w:r>
          </w:p>
        </w:tc>
        <w:tc>
          <w:tcPr>
            <w:tcW w:w="7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要求</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（1）具有独立承担民事责任的能力（</w:t>
            </w:r>
            <w:r>
              <w:rPr>
                <w:rFonts w:hint="eastAsia" w:ascii="宋体" w:hAnsi="宋体" w:cs="宋体"/>
                <w:color w:val="auto"/>
                <w:sz w:val="24"/>
                <w:szCs w:val="24"/>
                <w:lang w:val="en-US" w:eastAsia="zh-CN"/>
              </w:rPr>
              <w:t>提供</w:t>
            </w:r>
            <w:r>
              <w:rPr>
                <w:rFonts w:hint="eastAsia" w:ascii="宋体" w:hAnsi="宋体" w:eastAsia="宋体" w:cs="宋体"/>
                <w:color w:val="auto"/>
                <w:sz w:val="24"/>
                <w:szCs w:val="24"/>
                <w:lang w:val="zh-CN" w:eastAsia="zh-CN"/>
              </w:rPr>
              <w:t>法人或者其他组织的</w:t>
            </w:r>
            <w:r>
              <w:rPr>
                <w:rFonts w:hint="eastAsia" w:ascii="宋体" w:hAnsi="宋体" w:cs="宋体"/>
                <w:color w:val="auto"/>
                <w:sz w:val="24"/>
                <w:szCs w:val="24"/>
                <w:lang w:val="en-US" w:eastAsia="zh-CN"/>
              </w:rPr>
              <w:t>证照</w:t>
            </w:r>
            <w:r>
              <w:rPr>
                <w:rFonts w:hint="eastAsia" w:ascii="宋体" w:hAnsi="宋体" w:eastAsia="宋体" w:cs="宋体"/>
                <w:color w:val="auto"/>
                <w:sz w:val="24"/>
                <w:szCs w:val="24"/>
                <w:lang w:val="zh-CN" w:eastAsia="zh-CN"/>
              </w:rPr>
              <w:t>等证明文件，自然人的身份证明</w:t>
            </w:r>
            <w:r>
              <w:rPr>
                <w:rFonts w:hint="eastAsia" w:ascii="宋体" w:hAnsi="宋体" w:eastAsia="宋体" w:cs="宋体"/>
                <w:color w:val="auto"/>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（2）具有良好的商业信誉和健全的财务会计制度（提供经会计师事务所审计的 2020或2021年财务状况报告复印件或银行出具的资信证明复印件）；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（3）具有履行合同所必需的设备和专业技术能力（提供</w:t>
            </w:r>
            <w:r>
              <w:rPr>
                <w:rFonts w:hint="eastAsia" w:ascii="宋体" w:hAnsi="宋体" w:cs="宋体"/>
                <w:color w:val="auto"/>
                <w:sz w:val="24"/>
                <w:szCs w:val="24"/>
                <w:lang w:val="en-US" w:eastAsia="zh-CN"/>
              </w:rPr>
              <w:t>申明函</w:t>
            </w:r>
            <w:r>
              <w:rPr>
                <w:rFonts w:hint="eastAsia" w:ascii="宋体" w:hAnsi="宋体" w:eastAsia="宋体" w:cs="宋体"/>
                <w:color w:val="auto"/>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（4）有依法缴纳税收和社会保障资金的良好记录（提供</w:t>
            </w:r>
            <w:r>
              <w:rPr>
                <w:rFonts w:hint="eastAsia" w:ascii="宋体" w:hAnsi="宋体" w:cs="宋体"/>
                <w:color w:val="auto"/>
                <w:sz w:val="24"/>
                <w:szCs w:val="24"/>
                <w:lang w:val="en-US" w:eastAsia="zh-CN"/>
              </w:rPr>
              <w:t>开标时间</w:t>
            </w:r>
            <w:r>
              <w:rPr>
                <w:rFonts w:hint="eastAsia" w:ascii="宋体" w:hAnsi="宋体" w:eastAsia="宋体" w:cs="宋体"/>
                <w:color w:val="auto"/>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lang w:val="en-US" w:eastAsia="zh-CN"/>
              </w:rPr>
              <w:t xml:space="preserve">（5）参加政府采购活动前三年内，在经营活动中没有重大违法记录（提供声明函） </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eastAsia="zh-CN"/>
              </w:rPr>
              <w:t>未被“信用中国”网站(www.creditchina.gov.cn)列入失信被执行人、重大税收违法案件当事人名单、政府采购严重违法失信行为记录名单的书面申明及该网站查询结果页面截图；</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zh-CN" w:eastAsia="zh-CN"/>
              </w:rPr>
              <w:t>申请人</w:t>
            </w:r>
            <w:r>
              <w:rPr>
                <w:rFonts w:hint="eastAsia" w:ascii="宋体" w:hAnsi="宋体" w:eastAsia="宋体" w:cs="宋体"/>
                <w:color w:val="auto"/>
                <w:sz w:val="24"/>
                <w:szCs w:val="24"/>
                <w:lang w:val="zh-CN" w:eastAsia="zh-CN"/>
              </w:rPr>
              <w:t>须具备</w:t>
            </w:r>
            <w:r>
              <w:rPr>
                <w:rFonts w:hint="eastAsia" w:ascii="宋体" w:hAnsi="宋体" w:cs="宋体"/>
                <w:color w:val="auto"/>
                <w:sz w:val="24"/>
                <w:szCs w:val="24"/>
                <w:lang w:val="en-US" w:eastAsia="zh-CN"/>
              </w:rPr>
              <w:t>司法行政机关</w:t>
            </w:r>
            <w:r>
              <w:rPr>
                <w:rFonts w:hint="eastAsia" w:ascii="宋体" w:hAnsi="宋体" w:eastAsia="宋体" w:cs="宋体"/>
                <w:color w:val="auto"/>
                <w:sz w:val="24"/>
                <w:szCs w:val="24"/>
                <w:lang w:val="zh-CN" w:eastAsia="zh-CN"/>
              </w:rPr>
              <w:t>颁发的</w:t>
            </w:r>
            <w:r>
              <w:rPr>
                <w:rFonts w:hint="eastAsia" w:ascii="宋体" w:hAnsi="宋体" w:cs="宋体"/>
                <w:color w:val="auto"/>
                <w:sz w:val="24"/>
                <w:szCs w:val="24"/>
                <w:lang w:val="en-US" w:eastAsia="zh-CN"/>
              </w:rPr>
              <w:t>有效的律师</w:t>
            </w:r>
            <w:r>
              <w:rPr>
                <w:rFonts w:hint="eastAsia" w:ascii="宋体" w:hAnsi="宋体" w:eastAsia="宋体" w:cs="宋体"/>
                <w:color w:val="auto"/>
                <w:sz w:val="24"/>
                <w:szCs w:val="24"/>
                <w:lang w:val="zh-CN" w:eastAsia="zh-CN"/>
              </w:rPr>
              <w:t>事务所执业证书；</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r>
              <w:rPr>
                <w:rFonts w:hint="eastAsia" w:ascii="宋体" w:hAnsi="宋体" w:eastAsia="宋体" w:cs="宋体"/>
                <w:color w:val="auto"/>
                <w:sz w:val="24"/>
                <w:szCs w:val="24"/>
                <w:lang w:val="en-US" w:eastAsia="zh-CN"/>
              </w:rPr>
              <w:t>4、本项目不接受联合体参加投标，中选人不得分包或转包。</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结论</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注：1</w:t>
      </w:r>
      <w:r>
        <w:rPr>
          <w:rFonts w:hint="eastAsia" w:ascii="宋体" w:hAnsi="宋体" w:cs="宋体"/>
          <w:color w:val="auto"/>
          <w:sz w:val="24"/>
          <w:szCs w:val="24"/>
          <w:lang w:eastAsia="zh-CN"/>
        </w:rPr>
        <w:t>）</w:t>
      </w:r>
      <w:r>
        <w:rPr>
          <w:rFonts w:ascii="宋体" w:hAnsi="宋体" w:eastAsia="宋体" w:cs="宋体"/>
          <w:color w:val="auto"/>
          <w:sz w:val="24"/>
          <w:szCs w:val="24"/>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eastAsia="zh-CN"/>
        </w:rPr>
        <w:t>）</w:t>
      </w:r>
      <w:r>
        <w:rPr>
          <w:rFonts w:ascii="宋体" w:hAnsi="宋体" w:eastAsia="宋体" w:cs="宋体"/>
          <w:color w:val="auto"/>
          <w:sz w:val="24"/>
          <w:szCs w:val="24"/>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ascii="宋体" w:hAnsi="宋体" w:eastAsia="宋体" w:cs="宋体"/>
          <w:color w:val="auto"/>
          <w:sz w:val="24"/>
          <w:szCs w:val="24"/>
        </w:rPr>
        <w:t>3</w:t>
      </w:r>
      <w:r>
        <w:rPr>
          <w:rFonts w:hint="eastAsia" w:ascii="宋体" w:hAnsi="宋体" w:cs="宋体"/>
          <w:color w:val="auto"/>
          <w:sz w:val="24"/>
          <w:szCs w:val="24"/>
          <w:lang w:eastAsia="zh-CN"/>
        </w:rPr>
        <w:t>）</w:t>
      </w:r>
      <w:r>
        <w:rPr>
          <w:rFonts w:ascii="宋体" w:hAnsi="宋体" w:eastAsia="宋体" w:cs="宋体"/>
          <w:color w:val="auto"/>
          <w:sz w:val="24"/>
          <w:szCs w:val="24"/>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 xml:space="preserve">3.2 </w:t>
      </w:r>
      <w:r>
        <w:rPr>
          <w:rFonts w:ascii="宋体" w:hAnsi="宋体" w:eastAsia="宋体" w:cs="宋体"/>
          <w:color w:val="auto"/>
          <w:sz w:val="24"/>
          <w:szCs w:val="24"/>
        </w:rPr>
        <w:t>符合性审查表</w:t>
      </w:r>
    </w:p>
    <w:tbl>
      <w:tblPr>
        <w:tblStyle w:val="16"/>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序号</w:t>
            </w:r>
          </w:p>
        </w:tc>
        <w:tc>
          <w:tcPr>
            <w:tcW w:w="7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要求</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vertAlign w:val="baseline"/>
              </w:rPr>
            </w:pPr>
            <w:r>
              <w:rPr>
                <w:rFonts w:ascii="宋体" w:hAnsi="宋体" w:eastAsia="宋体" w:cs="宋体"/>
                <w:color w:val="auto"/>
                <w:sz w:val="24"/>
                <w:szCs w:val="24"/>
              </w:rPr>
              <w:t>响应文件按规定格式填写，内容完整</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vertAlign w:val="baseline"/>
              </w:rPr>
            </w:pPr>
            <w:r>
              <w:rPr>
                <w:rFonts w:ascii="宋体" w:hAnsi="宋体" w:eastAsia="宋体" w:cs="宋体"/>
                <w:color w:val="auto"/>
                <w:sz w:val="24"/>
                <w:szCs w:val="24"/>
              </w:rPr>
              <w:t>法定代表人证明书及其授权书，按对应格式文件签署、盖章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vertAlign w:val="baseline"/>
              </w:rPr>
            </w:pPr>
            <w:r>
              <w:rPr>
                <w:rFonts w:ascii="宋体" w:hAnsi="宋体" w:eastAsia="宋体" w:cs="宋体"/>
                <w:color w:val="auto"/>
                <w:sz w:val="24"/>
                <w:szCs w:val="24"/>
              </w:rPr>
              <w:t>响应文件内容基本完整，无重大错漏，并按要求签署、盖章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r>
              <w:rPr>
                <w:rFonts w:ascii="宋体" w:hAnsi="宋体" w:eastAsia="宋体" w:cs="宋体"/>
                <w:color w:val="auto"/>
                <w:sz w:val="24"/>
                <w:szCs w:val="24"/>
              </w:rPr>
              <w:t>未出现申请人恶意串通的法定情形或含有遴选人不能接受的附加条件</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无遴选文件中规定的被视为无效申请的其它条款。</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结论</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注：1</w:t>
      </w:r>
      <w:r>
        <w:rPr>
          <w:rFonts w:hint="eastAsia" w:ascii="宋体" w:hAnsi="宋体" w:cs="宋体"/>
          <w:color w:val="auto"/>
          <w:sz w:val="24"/>
          <w:szCs w:val="24"/>
          <w:lang w:eastAsia="zh-CN"/>
        </w:rPr>
        <w:t>）</w:t>
      </w:r>
      <w:r>
        <w:rPr>
          <w:rFonts w:ascii="宋体" w:hAnsi="宋体" w:eastAsia="宋体" w:cs="宋体"/>
          <w:color w:val="auto"/>
          <w:sz w:val="24"/>
          <w:szCs w:val="24"/>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eastAsia="zh-CN"/>
        </w:rPr>
        <w:t>）</w:t>
      </w:r>
      <w:r>
        <w:rPr>
          <w:rFonts w:ascii="宋体" w:hAnsi="宋体" w:eastAsia="宋体" w:cs="宋体"/>
          <w:color w:val="auto"/>
          <w:sz w:val="24"/>
          <w:szCs w:val="24"/>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ascii="宋体" w:hAnsi="宋体" w:eastAsia="宋体" w:cs="宋体"/>
          <w:color w:val="auto"/>
          <w:sz w:val="24"/>
          <w:szCs w:val="24"/>
        </w:rPr>
        <w:t>3</w:t>
      </w:r>
      <w:r>
        <w:rPr>
          <w:rFonts w:hint="eastAsia" w:ascii="宋体" w:hAnsi="宋体" w:cs="宋体"/>
          <w:color w:val="auto"/>
          <w:sz w:val="24"/>
          <w:szCs w:val="24"/>
          <w:lang w:eastAsia="zh-CN"/>
        </w:rPr>
        <w:t>）</w:t>
      </w:r>
      <w:r>
        <w:rPr>
          <w:rFonts w:ascii="宋体" w:hAnsi="宋体" w:eastAsia="宋体" w:cs="宋体"/>
          <w:color w:val="auto"/>
          <w:sz w:val="24"/>
          <w:szCs w:val="24"/>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3.3</w:t>
      </w:r>
      <w:r>
        <w:rPr>
          <w:rFonts w:hint="eastAsia" w:ascii="宋体" w:hAnsi="宋体" w:eastAsia="宋体" w:cs="宋体"/>
          <w:color w:val="auto"/>
          <w:sz w:val="24"/>
          <w:szCs w:val="24"/>
        </w:rPr>
        <w:t>评分标准</w:t>
      </w:r>
    </w:p>
    <w:tbl>
      <w:tblPr>
        <w:tblStyle w:val="15"/>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04"/>
        <w:gridCol w:w="6812"/>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评审项目</w:t>
            </w:r>
          </w:p>
        </w:tc>
        <w:tc>
          <w:tcPr>
            <w:tcW w:w="1804" w:type="dxa"/>
            <w:vAlign w:val="center"/>
          </w:tcPr>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分项</w:t>
            </w:r>
          </w:p>
        </w:tc>
        <w:tc>
          <w:tcPr>
            <w:tcW w:w="6812" w:type="dxa"/>
            <w:vAlign w:val="center"/>
          </w:tcPr>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子项目</w:t>
            </w:r>
          </w:p>
        </w:tc>
        <w:tc>
          <w:tcPr>
            <w:tcW w:w="598" w:type="dxa"/>
            <w:vAlign w:val="center"/>
          </w:tcPr>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851" w:type="dxa"/>
            <w:vAlign w:val="center"/>
          </w:tcPr>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报价部分</w:t>
            </w:r>
          </w:p>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10分</w:t>
            </w:r>
          </w:p>
        </w:tc>
        <w:tc>
          <w:tcPr>
            <w:tcW w:w="1804" w:type="dxa"/>
            <w:vAlign w:val="center"/>
          </w:tcPr>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投标报价</w:t>
            </w:r>
          </w:p>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10分</w:t>
            </w:r>
          </w:p>
        </w:tc>
        <w:tc>
          <w:tcPr>
            <w:tcW w:w="6812" w:type="dxa"/>
            <w:vAlign w:val="center"/>
          </w:tcPr>
          <w:p>
            <w:pPr>
              <w:adjustRightInd w:val="0"/>
              <w:snapToGrid w:val="0"/>
              <w:spacing w:line="400" w:lineRule="exact"/>
              <w:rPr>
                <w:rFonts w:ascii="宋体" w:hAnsi="宋体" w:cs="宋体"/>
                <w:color w:val="auto"/>
                <w:kern w:val="0"/>
                <w:sz w:val="24"/>
              </w:rPr>
            </w:pPr>
            <w:r>
              <w:rPr>
                <w:rFonts w:ascii="宋体" w:hAnsi="宋体" w:cs="宋体"/>
                <w:color w:val="auto"/>
                <w:kern w:val="0"/>
                <w:sz w:val="24"/>
              </w:rPr>
              <w:t>满足</w:t>
            </w:r>
            <w:r>
              <w:rPr>
                <w:rFonts w:hint="eastAsia" w:ascii="宋体" w:hAnsi="宋体" w:cs="宋体"/>
                <w:color w:val="auto"/>
                <w:kern w:val="0"/>
                <w:sz w:val="24"/>
                <w:lang w:val="en-US" w:eastAsia="zh-CN"/>
              </w:rPr>
              <w:t>遴选</w:t>
            </w:r>
            <w:r>
              <w:rPr>
                <w:rFonts w:ascii="宋体" w:hAnsi="宋体" w:cs="宋体"/>
                <w:color w:val="auto"/>
                <w:kern w:val="0"/>
                <w:sz w:val="24"/>
              </w:rPr>
              <w:t>文件要求且</w:t>
            </w:r>
            <w:r>
              <w:rPr>
                <w:rFonts w:hint="eastAsia" w:ascii="宋体" w:hAnsi="宋体" w:cs="宋体"/>
                <w:color w:val="auto"/>
                <w:kern w:val="0"/>
                <w:sz w:val="24"/>
                <w:lang w:val="en-US" w:eastAsia="zh-CN"/>
              </w:rPr>
              <w:t>投标</w:t>
            </w:r>
            <w:r>
              <w:rPr>
                <w:rFonts w:ascii="宋体" w:hAnsi="宋体" w:cs="宋体"/>
                <w:color w:val="auto"/>
                <w:kern w:val="0"/>
                <w:sz w:val="24"/>
              </w:rPr>
              <w:t>报价最低的</w:t>
            </w:r>
            <w:r>
              <w:rPr>
                <w:rFonts w:hint="eastAsia" w:ascii="宋体" w:hAnsi="宋体" w:cs="宋体"/>
                <w:color w:val="auto"/>
                <w:kern w:val="0"/>
                <w:sz w:val="24"/>
                <w:lang w:val="en-US" w:eastAsia="zh-CN"/>
              </w:rPr>
              <w:t>申请人</w:t>
            </w:r>
            <w:r>
              <w:rPr>
                <w:rFonts w:ascii="宋体" w:hAnsi="宋体" w:cs="宋体"/>
                <w:color w:val="auto"/>
                <w:kern w:val="0"/>
                <w:sz w:val="24"/>
              </w:rPr>
              <w:t>的价格为</w:t>
            </w:r>
            <w:r>
              <w:rPr>
                <w:rFonts w:hint="eastAsia" w:ascii="宋体" w:hAnsi="宋体" w:cs="宋体"/>
                <w:color w:val="auto"/>
                <w:kern w:val="0"/>
                <w:sz w:val="24"/>
                <w:lang w:val="en-US" w:eastAsia="zh-CN"/>
              </w:rPr>
              <w:t>评标</w:t>
            </w:r>
            <w:r>
              <w:rPr>
                <w:rFonts w:ascii="宋体" w:hAnsi="宋体" w:cs="宋体"/>
                <w:color w:val="auto"/>
                <w:kern w:val="0"/>
                <w:sz w:val="24"/>
              </w:rPr>
              <w:t>基准价，其价格分为满分。其他</w:t>
            </w:r>
            <w:r>
              <w:rPr>
                <w:rFonts w:hint="eastAsia" w:ascii="宋体" w:hAnsi="宋体" w:cs="宋体"/>
                <w:color w:val="auto"/>
                <w:kern w:val="0"/>
                <w:sz w:val="24"/>
                <w:lang w:val="en-US" w:eastAsia="zh-CN"/>
              </w:rPr>
              <w:t>申请人</w:t>
            </w:r>
            <w:r>
              <w:rPr>
                <w:rFonts w:ascii="宋体" w:hAnsi="宋体" w:cs="宋体"/>
                <w:color w:val="auto"/>
                <w:kern w:val="0"/>
                <w:sz w:val="24"/>
              </w:rPr>
              <w:t>的价格分统一按照下列公式计算：</w:t>
            </w:r>
          </w:p>
          <w:p>
            <w:pPr>
              <w:adjustRightInd w:val="0"/>
              <w:snapToGrid w:val="0"/>
              <w:spacing w:line="400" w:lineRule="exact"/>
              <w:rPr>
                <w:rFonts w:ascii="宋体" w:hAnsi="宋体"/>
                <w:color w:val="auto"/>
                <w:kern w:val="0"/>
                <w:sz w:val="24"/>
              </w:rPr>
            </w:pPr>
            <w:r>
              <w:rPr>
                <w:rFonts w:hint="eastAsia" w:ascii="宋体" w:hAnsi="宋体" w:cs="宋体"/>
                <w:color w:val="auto"/>
                <w:kern w:val="0"/>
                <w:sz w:val="24"/>
                <w:lang w:val="en-US" w:eastAsia="zh-CN"/>
              </w:rPr>
              <w:t>投标</w:t>
            </w:r>
            <w:r>
              <w:rPr>
                <w:rFonts w:ascii="宋体" w:hAnsi="宋体" w:cs="宋体"/>
                <w:color w:val="auto"/>
                <w:kern w:val="0"/>
                <w:sz w:val="24"/>
              </w:rPr>
              <w:t>报价得分=（</w:t>
            </w:r>
            <w:r>
              <w:rPr>
                <w:rFonts w:hint="eastAsia" w:ascii="宋体" w:hAnsi="宋体" w:cs="宋体"/>
                <w:color w:val="auto"/>
                <w:kern w:val="0"/>
                <w:sz w:val="24"/>
                <w:lang w:val="en-US" w:eastAsia="zh-CN"/>
              </w:rPr>
              <w:t>评标</w:t>
            </w:r>
            <w:r>
              <w:rPr>
                <w:rFonts w:ascii="宋体" w:hAnsi="宋体" w:cs="宋体"/>
                <w:color w:val="auto"/>
                <w:kern w:val="0"/>
                <w:sz w:val="24"/>
              </w:rPr>
              <w:t>基准价/</w:t>
            </w:r>
            <w:r>
              <w:rPr>
                <w:rFonts w:hint="eastAsia" w:ascii="宋体" w:hAnsi="宋体" w:cs="宋体"/>
                <w:color w:val="auto"/>
                <w:kern w:val="0"/>
                <w:sz w:val="24"/>
                <w:lang w:val="en-US" w:eastAsia="zh-CN"/>
              </w:rPr>
              <w:t>投标</w:t>
            </w:r>
            <w:r>
              <w:rPr>
                <w:rFonts w:ascii="宋体" w:hAnsi="宋体" w:cs="宋体"/>
                <w:color w:val="auto"/>
                <w:kern w:val="0"/>
                <w:sz w:val="24"/>
              </w:rPr>
              <w:t>报价）×</w:t>
            </w:r>
            <w:r>
              <w:rPr>
                <w:rFonts w:hint="eastAsia" w:ascii="宋体" w:hAnsi="宋体" w:cs="宋体"/>
                <w:color w:val="auto"/>
                <w:kern w:val="0"/>
                <w:sz w:val="24"/>
              </w:rPr>
              <w:t>10%</w:t>
            </w:r>
            <w:r>
              <w:rPr>
                <w:rFonts w:ascii="宋体" w:hAnsi="宋体" w:cs="宋体"/>
                <w:color w:val="auto"/>
                <w:kern w:val="0"/>
                <w:sz w:val="24"/>
              </w:rPr>
              <w:t>×100</w:t>
            </w:r>
          </w:p>
        </w:tc>
        <w:tc>
          <w:tcPr>
            <w:tcW w:w="598" w:type="dxa"/>
            <w:vAlign w:val="center"/>
          </w:tcPr>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851" w:type="dxa"/>
            <w:vMerge w:val="restart"/>
            <w:vAlign w:val="center"/>
          </w:tcPr>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35分</w:t>
            </w:r>
          </w:p>
        </w:tc>
        <w:tc>
          <w:tcPr>
            <w:tcW w:w="1804" w:type="dxa"/>
            <w:vAlign w:val="center"/>
          </w:tcPr>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经营状况</w:t>
            </w:r>
          </w:p>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5分</w:t>
            </w:r>
          </w:p>
        </w:tc>
        <w:tc>
          <w:tcPr>
            <w:tcW w:w="6812" w:type="dxa"/>
            <w:vAlign w:val="center"/>
          </w:tcPr>
          <w:p>
            <w:pPr>
              <w:adjustRightInd w:val="0"/>
              <w:snapToGrid w:val="0"/>
              <w:spacing w:line="400" w:lineRule="exact"/>
              <w:rPr>
                <w:rFonts w:ascii="宋体" w:hAnsi="宋体"/>
                <w:color w:val="auto"/>
                <w:kern w:val="0"/>
                <w:sz w:val="24"/>
              </w:rPr>
            </w:pPr>
            <w:r>
              <w:rPr>
                <w:rFonts w:hint="eastAsia" w:ascii="宋体" w:hAnsi="宋体"/>
                <w:color w:val="auto"/>
                <w:kern w:val="0"/>
                <w:sz w:val="24"/>
              </w:rPr>
              <w:t>提供201</w:t>
            </w:r>
            <w:r>
              <w:rPr>
                <w:rFonts w:hint="eastAsia" w:ascii="宋体" w:hAnsi="宋体"/>
                <w:color w:val="auto"/>
                <w:kern w:val="0"/>
                <w:sz w:val="24"/>
                <w:lang w:val="en-US" w:eastAsia="zh-CN"/>
              </w:rPr>
              <w:t>9</w:t>
            </w:r>
            <w:r>
              <w:rPr>
                <w:rFonts w:hint="eastAsia" w:ascii="宋体" w:hAnsi="宋体"/>
                <w:color w:val="auto"/>
                <w:kern w:val="0"/>
                <w:sz w:val="24"/>
              </w:rPr>
              <w:t>、20</w:t>
            </w:r>
            <w:r>
              <w:rPr>
                <w:rFonts w:hint="eastAsia" w:ascii="宋体" w:hAnsi="宋体"/>
                <w:color w:val="auto"/>
                <w:kern w:val="0"/>
                <w:sz w:val="24"/>
                <w:lang w:val="en-US" w:eastAsia="zh-CN"/>
              </w:rPr>
              <w:t>20</w:t>
            </w:r>
            <w:r>
              <w:rPr>
                <w:rFonts w:hint="eastAsia" w:ascii="宋体" w:hAnsi="宋体"/>
                <w:color w:val="auto"/>
                <w:kern w:val="0"/>
                <w:sz w:val="24"/>
              </w:rPr>
              <w:t>、20</w:t>
            </w:r>
            <w:r>
              <w:rPr>
                <w:rFonts w:hint="eastAsia" w:ascii="宋体" w:hAnsi="宋体"/>
                <w:color w:val="auto"/>
                <w:kern w:val="0"/>
                <w:sz w:val="24"/>
                <w:lang w:val="en-US" w:eastAsia="zh-CN"/>
              </w:rPr>
              <w:t>21</w:t>
            </w:r>
            <w:r>
              <w:rPr>
                <w:rFonts w:hint="eastAsia" w:ascii="宋体" w:hAnsi="宋体"/>
                <w:color w:val="auto"/>
                <w:kern w:val="0"/>
                <w:sz w:val="24"/>
              </w:rPr>
              <w:t>年度</w:t>
            </w:r>
            <w:r>
              <w:rPr>
                <w:rFonts w:hint="eastAsia" w:ascii="宋体" w:hAnsi="宋体"/>
                <w:color w:val="auto"/>
                <w:kern w:val="0"/>
                <w:sz w:val="24"/>
                <w:lang w:eastAsia="zh-CN"/>
              </w:rPr>
              <w:t>（</w:t>
            </w:r>
            <w:r>
              <w:rPr>
                <w:rFonts w:hint="eastAsia" w:ascii="宋体" w:hAnsi="宋体"/>
                <w:color w:val="auto"/>
                <w:kern w:val="0"/>
                <w:sz w:val="24"/>
                <w:lang w:val="en-US" w:eastAsia="zh-CN"/>
              </w:rPr>
              <w:t>或2018、2019、2020年度</w:t>
            </w:r>
            <w:r>
              <w:rPr>
                <w:rFonts w:hint="eastAsia" w:ascii="宋体" w:hAnsi="宋体"/>
                <w:color w:val="auto"/>
                <w:kern w:val="0"/>
                <w:sz w:val="24"/>
                <w:lang w:eastAsia="zh-CN"/>
              </w:rPr>
              <w:t>）</w:t>
            </w:r>
            <w:r>
              <w:rPr>
                <w:rFonts w:hint="eastAsia" w:ascii="宋体" w:hAnsi="宋体"/>
                <w:color w:val="auto"/>
                <w:kern w:val="0"/>
                <w:sz w:val="24"/>
              </w:rPr>
              <w:t>经第三方机审计的财务报表，三年均盈利得5分；其中两年盈利得3分，一年盈利得1分。</w:t>
            </w:r>
          </w:p>
        </w:tc>
        <w:tc>
          <w:tcPr>
            <w:tcW w:w="598" w:type="dxa"/>
            <w:vAlign w:val="center"/>
          </w:tcPr>
          <w:p>
            <w:pPr>
              <w:adjustRightInd w:val="0"/>
              <w:snapToGrid w:val="0"/>
              <w:spacing w:line="500" w:lineRule="exact"/>
              <w:jc w:val="center"/>
              <w:rPr>
                <w:rFonts w:hint="eastAsia" w:ascii="宋体" w:hAnsi="宋体" w:eastAsia="宋体"/>
                <w:color w:val="auto"/>
                <w:kern w:val="0"/>
                <w:sz w:val="24"/>
                <w:lang w:eastAsia="zh-CN"/>
              </w:rPr>
            </w:pPr>
            <w:r>
              <w:rPr>
                <w:rFonts w:hint="eastAsia" w:ascii="宋体" w:hAnsi="宋体"/>
                <w:color w:val="auto"/>
                <w:kern w:val="0"/>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851" w:type="dxa"/>
            <w:vMerge w:val="continue"/>
            <w:vAlign w:val="center"/>
          </w:tcPr>
          <w:p>
            <w:pPr>
              <w:adjustRightInd w:val="0"/>
              <w:snapToGrid w:val="0"/>
              <w:spacing w:line="500" w:lineRule="exact"/>
              <w:jc w:val="center"/>
              <w:rPr>
                <w:rFonts w:hint="eastAsia" w:ascii="宋体" w:hAnsi="宋体"/>
                <w:color w:val="auto"/>
                <w:kern w:val="0"/>
                <w:sz w:val="24"/>
              </w:rPr>
            </w:pPr>
          </w:p>
        </w:tc>
        <w:tc>
          <w:tcPr>
            <w:tcW w:w="1804" w:type="dxa"/>
            <w:vAlign w:val="center"/>
          </w:tcPr>
          <w:p>
            <w:pPr>
              <w:adjustRightInd w:val="0"/>
              <w:snapToGrid w:val="0"/>
              <w:spacing w:line="500" w:lineRule="exact"/>
              <w:jc w:val="center"/>
              <w:rPr>
                <w:rFonts w:hint="default" w:ascii="宋体" w:hAnsi="宋体" w:eastAsia="宋体"/>
                <w:color w:val="auto"/>
                <w:kern w:val="0"/>
                <w:sz w:val="24"/>
                <w:lang w:val="en-US" w:eastAsia="zh-CN"/>
              </w:rPr>
            </w:pPr>
            <w:r>
              <w:rPr>
                <w:rFonts w:hint="eastAsia" w:ascii="宋体" w:hAnsi="宋体"/>
                <w:color w:val="auto"/>
                <w:kern w:val="0"/>
                <w:sz w:val="24"/>
                <w:lang w:val="en-US" w:eastAsia="zh-CN"/>
              </w:rPr>
              <w:t>业绩6分</w:t>
            </w:r>
          </w:p>
        </w:tc>
        <w:tc>
          <w:tcPr>
            <w:tcW w:w="6812" w:type="dxa"/>
            <w:vAlign w:val="center"/>
          </w:tcPr>
          <w:p>
            <w:pPr>
              <w:adjustRightInd w:val="0"/>
              <w:snapToGrid w:val="0"/>
              <w:spacing w:line="400" w:lineRule="exact"/>
              <w:rPr>
                <w:rFonts w:hint="eastAsia" w:ascii="宋体" w:hAnsi="宋体"/>
                <w:color w:val="auto"/>
                <w:kern w:val="0"/>
                <w:sz w:val="24"/>
              </w:rPr>
            </w:pPr>
            <w:r>
              <w:rPr>
                <w:rFonts w:hint="eastAsia" w:ascii="宋体" w:hAnsi="宋体"/>
                <w:strike w:val="0"/>
                <w:dstrike w:val="0"/>
                <w:color w:val="auto"/>
                <w:sz w:val="24"/>
                <w:u w:val="none"/>
                <w:lang w:val="en-US" w:eastAsia="zh-CN"/>
              </w:rPr>
              <w:t>近四年（2018年7月至今）完成类似项目业绩，每提供一个得2分，最高得6分（提供合同复印件）</w:t>
            </w:r>
          </w:p>
        </w:tc>
        <w:tc>
          <w:tcPr>
            <w:tcW w:w="598" w:type="dxa"/>
            <w:vAlign w:val="center"/>
          </w:tcPr>
          <w:p>
            <w:pPr>
              <w:adjustRightInd w:val="0"/>
              <w:snapToGrid w:val="0"/>
              <w:spacing w:line="500" w:lineRule="exact"/>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adjustRightInd w:val="0"/>
              <w:snapToGrid w:val="0"/>
              <w:spacing w:line="500" w:lineRule="exact"/>
              <w:jc w:val="center"/>
              <w:rPr>
                <w:rFonts w:ascii="宋体" w:hAnsi="宋体"/>
                <w:color w:val="auto"/>
                <w:kern w:val="0"/>
                <w:sz w:val="24"/>
              </w:rPr>
            </w:pPr>
          </w:p>
        </w:tc>
        <w:tc>
          <w:tcPr>
            <w:tcW w:w="1804" w:type="dxa"/>
            <w:vMerge w:val="restart"/>
            <w:vAlign w:val="center"/>
          </w:tcPr>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rPr>
              <w:t>人员情况</w:t>
            </w:r>
          </w:p>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rPr>
              <w:t>1</w:t>
            </w:r>
            <w:r>
              <w:rPr>
                <w:rFonts w:hint="eastAsia" w:ascii="宋体" w:hAnsi="宋体"/>
                <w:color w:val="auto"/>
                <w:kern w:val="0"/>
                <w:sz w:val="24"/>
                <w:lang w:val="en-US" w:eastAsia="zh-CN"/>
              </w:rPr>
              <w:t>1</w:t>
            </w:r>
            <w:r>
              <w:rPr>
                <w:rFonts w:hint="eastAsia" w:ascii="宋体" w:hAnsi="宋体"/>
                <w:color w:val="auto"/>
                <w:kern w:val="0"/>
                <w:sz w:val="24"/>
              </w:rPr>
              <w:t>分</w:t>
            </w:r>
          </w:p>
        </w:tc>
        <w:tc>
          <w:tcPr>
            <w:tcW w:w="6812" w:type="dxa"/>
            <w:vAlign w:val="center"/>
          </w:tcPr>
          <w:p>
            <w:pPr>
              <w:adjustRightInd w:val="0"/>
              <w:snapToGrid w:val="0"/>
              <w:spacing w:line="400" w:lineRule="exact"/>
              <w:rPr>
                <w:rFonts w:ascii="宋体" w:hAnsi="宋体"/>
                <w:color w:val="auto"/>
                <w:kern w:val="0"/>
                <w:sz w:val="24"/>
              </w:rPr>
            </w:pPr>
            <w:r>
              <w:rPr>
                <w:rFonts w:hint="eastAsia" w:ascii="宋体" w:hAnsi="宋体"/>
                <w:color w:val="auto"/>
                <w:kern w:val="0"/>
                <w:sz w:val="24"/>
              </w:rPr>
              <w:t>拟派项目</w:t>
            </w:r>
            <w:r>
              <w:rPr>
                <w:rFonts w:hint="eastAsia" w:ascii="宋体" w:hAnsi="宋体"/>
                <w:color w:val="auto"/>
                <w:kern w:val="0"/>
                <w:sz w:val="24"/>
                <w:lang w:val="en-US" w:eastAsia="zh-CN"/>
              </w:rPr>
              <w:t>负责人</w:t>
            </w:r>
            <w:r>
              <w:rPr>
                <w:rFonts w:hint="eastAsia" w:ascii="宋体" w:hAnsi="宋体"/>
                <w:color w:val="auto"/>
                <w:kern w:val="0"/>
                <w:sz w:val="24"/>
              </w:rPr>
              <w:t>具有</w:t>
            </w:r>
            <w:r>
              <w:rPr>
                <w:rFonts w:hint="eastAsia" w:ascii="宋体" w:hAnsi="宋体"/>
                <w:color w:val="auto"/>
                <w:kern w:val="0"/>
                <w:sz w:val="24"/>
                <w:lang w:val="en-US" w:eastAsia="zh-CN"/>
              </w:rPr>
              <w:t>房地产专业水平律师证书</w:t>
            </w:r>
            <w:r>
              <w:rPr>
                <w:rFonts w:hint="eastAsia" w:ascii="宋体" w:hAnsi="宋体"/>
                <w:color w:val="auto"/>
                <w:kern w:val="0"/>
                <w:sz w:val="24"/>
              </w:rPr>
              <w:t>得5分，没有不得分</w:t>
            </w:r>
            <w:r>
              <w:rPr>
                <w:rFonts w:hint="eastAsia" w:ascii="宋体" w:hAnsi="宋体"/>
                <w:color w:val="auto"/>
                <w:kern w:val="0"/>
                <w:sz w:val="24"/>
                <w:lang w:eastAsia="zh-CN"/>
              </w:rPr>
              <w:t>，</w:t>
            </w:r>
            <w:r>
              <w:rPr>
                <w:rFonts w:hint="eastAsia" w:ascii="宋体" w:hAnsi="宋体"/>
                <w:color w:val="auto"/>
                <w:kern w:val="0"/>
                <w:sz w:val="24"/>
              </w:rPr>
              <w:t>提供</w:t>
            </w:r>
            <w:r>
              <w:rPr>
                <w:rFonts w:hint="eastAsia" w:ascii="宋体" w:hAnsi="宋体"/>
                <w:color w:val="auto"/>
                <w:kern w:val="0"/>
                <w:sz w:val="24"/>
                <w:lang w:val="en-US" w:eastAsia="zh-CN"/>
              </w:rPr>
              <w:t>专业水平律师证书</w:t>
            </w:r>
          </w:p>
        </w:tc>
        <w:tc>
          <w:tcPr>
            <w:tcW w:w="598" w:type="dxa"/>
            <w:vAlign w:val="center"/>
          </w:tcPr>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adjustRightInd w:val="0"/>
              <w:snapToGrid w:val="0"/>
              <w:spacing w:line="500" w:lineRule="exact"/>
              <w:jc w:val="center"/>
              <w:rPr>
                <w:rFonts w:ascii="宋体" w:hAnsi="宋体"/>
                <w:color w:val="auto"/>
                <w:kern w:val="0"/>
                <w:sz w:val="24"/>
              </w:rPr>
            </w:pPr>
          </w:p>
        </w:tc>
        <w:tc>
          <w:tcPr>
            <w:tcW w:w="1804" w:type="dxa"/>
            <w:vMerge w:val="continue"/>
            <w:vAlign w:val="center"/>
          </w:tcPr>
          <w:p>
            <w:pPr>
              <w:adjustRightInd w:val="0"/>
              <w:snapToGrid w:val="0"/>
              <w:spacing w:line="460" w:lineRule="exact"/>
              <w:jc w:val="center"/>
              <w:rPr>
                <w:rFonts w:ascii="宋体" w:hAnsi="宋体"/>
                <w:color w:val="auto"/>
                <w:kern w:val="0"/>
                <w:sz w:val="24"/>
              </w:rPr>
            </w:pPr>
          </w:p>
        </w:tc>
        <w:tc>
          <w:tcPr>
            <w:tcW w:w="6812" w:type="dxa"/>
            <w:vAlign w:val="center"/>
          </w:tcPr>
          <w:p>
            <w:pPr>
              <w:numPr>
                <w:ilvl w:val="0"/>
                <w:numId w:val="0"/>
              </w:numPr>
              <w:spacing w:line="440" w:lineRule="exact"/>
              <w:rPr>
                <w:rFonts w:hint="eastAsia" w:ascii="宋体" w:hAnsi="宋体"/>
                <w:color w:val="auto"/>
                <w:kern w:val="0"/>
                <w:sz w:val="24"/>
                <w:szCs w:val="24"/>
              </w:rPr>
            </w:pPr>
            <w:r>
              <w:rPr>
                <w:rFonts w:hint="eastAsia" w:ascii="宋体" w:hAnsi="宋体"/>
                <w:color w:val="auto"/>
                <w:kern w:val="0"/>
                <w:sz w:val="24"/>
                <w:szCs w:val="24"/>
                <w:lang w:val="en-US" w:eastAsia="zh-CN"/>
              </w:rPr>
              <w:t>1</w:t>
            </w:r>
            <w:r>
              <w:rPr>
                <w:rFonts w:hint="eastAsia" w:ascii="宋体" w:hAnsi="宋体"/>
                <w:color w:val="auto"/>
                <w:kern w:val="0"/>
                <w:sz w:val="24"/>
                <w:szCs w:val="24"/>
              </w:rPr>
              <w:t>.</w:t>
            </w:r>
            <w:r>
              <w:rPr>
                <w:rFonts w:hint="eastAsia" w:ascii="宋体" w:hAnsi="宋体"/>
                <w:color w:val="auto"/>
                <w:kern w:val="0"/>
                <w:sz w:val="24"/>
                <w:szCs w:val="24"/>
                <w:lang w:eastAsia="zh-CN"/>
              </w:rPr>
              <w:t>申请人具有</w:t>
            </w:r>
            <w:r>
              <w:rPr>
                <w:rFonts w:hint="eastAsia" w:ascii="宋体" w:hAnsi="宋体"/>
                <w:color w:val="auto"/>
                <w:kern w:val="0"/>
                <w:sz w:val="24"/>
                <w:szCs w:val="24"/>
                <w:lang w:val="en-US" w:eastAsia="zh-CN"/>
              </w:rPr>
              <w:t>8名以上（含8名）律师的得3分，8名以下的得1分；</w:t>
            </w:r>
          </w:p>
          <w:p>
            <w:pPr>
              <w:spacing w:line="440" w:lineRule="exact"/>
              <w:rPr>
                <w:rFonts w:ascii="宋体" w:hAnsi="宋体"/>
                <w:color w:val="auto"/>
                <w:kern w:val="0"/>
                <w:sz w:val="24"/>
              </w:rPr>
            </w:pPr>
            <w:r>
              <w:rPr>
                <w:rFonts w:hint="eastAsia" w:ascii="宋体" w:hAnsi="宋体"/>
                <w:color w:val="auto"/>
                <w:kern w:val="0"/>
                <w:sz w:val="24"/>
                <w:szCs w:val="24"/>
                <w:lang w:val="en-US" w:eastAsia="zh-CN"/>
              </w:rPr>
              <w:t>2</w:t>
            </w:r>
            <w:r>
              <w:rPr>
                <w:rFonts w:hint="eastAsia" w:ascii="宋体" w:hAnsi="宋体"/>
                <w:color w:val="auto"/>
                <w:kern w:val="0"/>
                <w:sz w:val="24"/>
                <w:szCs w:val="24"/>
              </w:rPr>
              <w:t>.团队成员</w:t>
            </w:r>
            <w:r>
              <w:rPr>
                <w:rFonts w:hint="eastAsia" w:ascii="宋体" w:hAnsi="宋体"/>
                <w:color w:val="auto"/>
                <w:kern w:val="0"/>
                <w:sz w:val="24"/>
                <w:szCs w:val="24"/>
                <w:lang w:eastAsia="zh-CN"/>
              </w:rPr>
              <w:t>分组情况横向比较，合理的得</w:t>
            </w:r>
            <w:r>
              <w:rPr>
                <w:rFonts w:hint="eastAsia" w:ascii="宋体" w:hAnsi="宋体"/>
                <w:color w:val="auto"/>
                <w:kern w:val="0"/>
                <w:sz w:val="24"/>
                <w:szCs w:val="24"/>
                <w:lang w:val="en-US" w:eastAsia="zh-CN"/>
              </w:rPr>
              <w:t>3分；</w:t>
            </w:r>
            <w:r>
              <w:rPr>
                <w:rFonts w:hint="eastAsia" w:ascii="宋体" w:hAnsi="宋体"/>
                <w:color w:val="auto"/>
                <w:kern w:val="0"/>
                <w:sz w:val="24"/>
                <w:szCs w:val="24"/>
                <w:lang w:eastAsia="zh-CN"/>
              </w:rPr>
              <w:t>比较合理得</w:t>
            </w:r>
            <w:r>
              <w:rPr>
                <w:rFonts w:hint="eastAsia" w:ascii="宋体" w:hAnsi="宋体"/>
                <w:color w:val="auto"/>
                <w:kern w:val="0"/>
                <w:sz w:val="24"/>
                <w:szCs w:val="24"/>
                <w:lang w:val="en-US" w:eastAsia="zh-CN"/>
              </w:rPr>
              <w:t>1分；不合理得0分。</w:t>
            </w:r>
          </w:p>
        </w:tc>
        <w:tc>
          <w:tcPr>
            <w:tcW w:w="598" w:type="dxa"/>
            <w:vAlign w:val="center"/>
          </w:tcPr>
          <w:p>
            <w:pPr>
              <w:adjustRightInd w:val="0"/>
              <w:snapToGrid w:val="0"/>
              <w:spacing w:line="500" w:lineRule="exact"/>
              <w:jc w:val="center"/>
              <w:rPr>
                <w:rFonts w:hint="eastAsia" w:ascii="宋体" w:hAnsi="宋体" w:eastAsia="宋体"/>
                <w:color w:val="auto"/>
                <w:kern w:val="0"/>
                <w:sz w:val="24"/>
                <w:lang w:eastAsia="zh-CN"/>
              </w:rPr>
            </w:pPr>
            <w:r>
              <w:rPr>
                <w:rFonts w:hint="eastAsia" w:ascii="宋体" w:hAnsi="宋体"/>
                <w:color w:val="auto"/>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51" w:type="dxa"/>
            <w:vMerge w:val="continue"/>
            <w:vAlign w:val="center"/>
          </w:tcPr>
          <w:p>
            <w:pPr>
              <w:adjustRightInd w:val="0"/>
              <w:snapToGrid w:val="0"/>
              <w:spacing w:line="500" w:lineRule="exact"/>
              <w:jc w:val="center"/>
              <w:rPr>
                <w:rFonts w:ascii="宋体" w:hAnsi="宋体"/>
                <w:color w:val="auto"/>
                <w:kern w:val="0"/>
                <w:sz w:val="24"/>
              </w:rPr>
            </w:pPr>
          </w:p>
        </w:tc>
        <w:tc>
          <w:tcPr>
            <w:tcW w:w="1804" w:type="dxa"/>
            <w:vAlign w:val="center"/>
          </w:tcPr>
          <w:p>
            <w:pPr>
              <w:adjustRightInd w:val="0"/>
              <w:snapToGrid w:val="0"/>
              <w:spacing w:line="460" w:lineRule="exact"/>
              <w:jc w:val="center"/>
              <w:rPr>
                <w:rFonts w:hint="default" w:ascii="宋体" w:hAnsi="宋体"/>
                <w:strike w:val="0"/>
                <w:dstrike w:val="0"/>
                <w:color w:val="auto"/>
                <w:kern w:val="0"/>
                <w:sz w:val="24"/>
                <w:u w:val="none"/>
                <w:lang w:val="en-US" w:eastAsia="zh-CN"/>
              </w:rPr>
            </w:pPr>
            <w:r>
              <w:rPr>
                <w:rFonts w:hint="eastAsia" w:ascii="宋体" w:hAnsi="宋体"/>
                <w:strike w:val="0"/>
                <w:dstrike w:val="0"/>
                <w:color w:val="auto"/>
                <w:kern w:val="0"/>
                <w:sz w:val="24"/>
                <w:u w:val="none"/>
                <w:lang w:val="en-US" w:eastAsia="zh-CN"/>
              </w:rPr>
              <w:t>能力证明材料</w:t>
            </w:r>
          </w:p>
          <w:p>
            <w:pPr>
              <w:adjustRightInd w:val="0"/>
              <w:snapToGrid w:val="0"/>
              <w:spacing w:line="460" w:lineRule="exact"/>
              <w:jc w:val="center"/>
              <w:rPr>
                <w:rFonts w:ascii="宋体" w:hAnsi="宋体"/>
                <w:strike w:val="0"/>
                <w:dstrike w:val="0"/>
                <w:color w:val="auto"/>
                <w:kern w:val="0"/>
                <w:sz w:val="24"/>
                <w:u w:val="none"/>
              </w:rPr>
            </w:pPr>
            <w:r>
              <w:rPr>
                <w:rFonts w:hint="eastAsia" w:ascii="宋体" w:hAnsi="宋体"/>
                <w:strike w:val="0"/>
                <w:dstrike w:val="0"/>
                <w:color w:val="auto"/>
                <w:kern w:val="0"/>
                <w:sz w:val="24"/>
                <w:u w:val="none"/>
              </w:rPr>
              <w:t>1</w:t>
            </w:r>
            <w:r>
              <w:rPr>
                <w:rFonts w:hint="eastAsia" w:ascii="宋体" w:hAnsi="宋体"/>
                <w:strike w:val="0"/>
                <w:dstrike w:val="0"/>
                <w:color w:val="auto"/>
                <w:kern w:val="0"/>
                <w:sz w:val="24"/>
                <w:u w:val="none"/>
                <w:lang w:val="en-US" w:eastAsia="zh-CN"/>
              </w:rPr>
              <w:t>3</w:t>
            </w:r>
            <w:r>
              <w:rPr>
                <w:rFonts w:hint="eastAsia" w:ascii="宋体" w:hAnsi="宋体"/>
                <w:strike w:val="0"/>
                <w:dstrike w:val="0"/>
                <w:color w:val="auto"/>
                <w:kern w:val="0"/>
                <w:sz w:val="24"/>
                <w:u w:val="none"/>
              </w:rPr>
              <w:t>分</w:t>
            </w:r>
          </w:p>
        </w:tc>
        <w:tc>
          <w:tcPr>
            <w:tcW w:w="6812" w:type="dxa"/>
            <w:vAlign w:val="center"/>
          </w:tcPr>
          <w:p>
            <w:pPr>
              <w:numPr>
                <w:numId w:val="0"/>
              </w:numPr>
              <w:adjustRightInd w:val="0"/>
              <w:snapToGrid w:val="0"/>
              <w:spacing w:line="400" w:lineRule="exact"/>
              <w:rPr>
                <w:rFonts w:hint="eastAsia" w:ascii="宋体" w:hAnsi="宋体" w:eastAsia="宋体" w:cs="宋体"/>
                <w:color w:val="auto"/>
                <w:sz w:val="24"/>
                <w:szCs w:val="24"/>
                <w:lang w:val="en-US"/>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司法行政机关近三年（2019-2021）年度考核连续考核合格，综合评价较好得6分，一般，得3分，提供</w:t>
            </w:r>
            <w:r>
              <w:rPr>
                <w:rFonts w:hint="eastAsia" w:ascii="宋体" w:hAnsi="宋体" w:cs="宋体"/>
                <w:color w:val="auto"/>
                <w:sz w:val="24"/>
                <w:szCs w:val="24"/>
                <w:lang w:val="en-US" w:eastAsia="zh-CN"/>
              </w:rPr>
              <w:t>年度考核结果性</w:t>
            </w:r>
            <w:r>
              <w:rPr>
                <w:rFonts w:hint="eastAsia" w:ascii="宋体" w:hAnsi="宋体" w:eastAsia="宋体" w:cs="宋体"/>
                <w:color w:val="auto"/>
                <w:sz w:val="24"/>
                <w:szCs w:val="24"/>
                <w:lang w:val="en-US" w:eastAsia="zh-CN"/>
              </w:rPr>
              <w:t>文件；</w:t>
            </w:r>
          </w:p>
          <w:p>
            <w:pPr>
              <w:pStyle w:val="2"/>
              <w:numPr>
                <w:numId w:val="0"/>
              </w:numPr>
              <w:ind w:leftChars="0"/>
              <w:rPr>
                <w:rFonts w:hint="eastAsia" w:ascii="宋体" w:hAnsi="宋体" w:eastAsia="宋体" w:cs="宋体"/>
                <w:strike w:val="0"/>
                <w:dstrike w:val="0"/>
                <w:color w:val="auto"/>
                <w:kern w:val="0"/>
                <w:sz w:val="24"/>
                <w:szCs w:val="24"/>
                <w:u w:val="none"/>
                <w:lang w:val="en-US" w:eastAsia="zh-CN"/>
              </w:rPr>
            </w:pPr>
            <w:r>
              <w:rPr>
                <w:rFonts w:hint="eastAsia" w:ascii="宋体" w:hAnsi="宋体" w:cs="宋体"/>
                <w:strike w:val="0"/>
                <w:dstrike w:val="0"/>
                <w:color w:val="auto"/>
                <w:kern w:val="0"/>
                <w:sz w:val="24"/>
                <w:szCs w:val="24"/>
                <w:u w:val="none"/>
                <w:lang w:val="en-US" w:eastAsia="zh-CN"/>
              </w:rPr>
              <w:t>2.</w:t>
            </w:r>
            <w:r>
              <w:rPr>
                <w:rFonts w:hint="eastAsia" w:ascii="宋体" w:hAnsi="宋体" w:eastAsia="宋体" w:cs="宋体"/>
                <w:strike w:val="0"/>
                <w:dstrike w:val="0"/>
                <w:color w:val="auto"/>
                <w:kern w:val="0"/>
                <w:sz w:val="24"/>
                <w:szCs w:val="24"/>
                <w:u w:val="none"/>
                <w:lang w:val="en-US" w:eastAsia="zh-CN"/>
              </w:rPr>
              <w:t>近三年（</w:t>
            </w:r>
            <w:r>
              <w:rPr>
                <w:rFonts w:hint="eastAsia" w:ascii="宋体" w:hAnsi="宋体" w:eastAsia="宋体" w:cs="宋体"/>
                <w:strike w:val="0"/>
                <w:dstrike w:val="0"/>
                <w:color w:val="auto"/>
                <w:sz w:val="24"/>
                <w:szCs w:val="24"/>
                <w:u w:val="none"/>
                <w:lang w:val="en-US" w:eastAsia="zh-CN"/>
              </w:rPr>
              <w:t>2019年7月至今</w:t>
            </w:r>
            <w:r>
              <w:rPr>
                <w:rFonts w:hint="eastAsia" w:ascii="宋体" w:hAnsi="宋体" w:eastAsia="宋体" w:cs="宋体"/>
                <w:strike w:val="0"/>
                <w:dstrike w:val="0"/>
                <w:color w:val="auto"/>
                <w:kern w:val="0"/>
                <w:sz w:val="24"/>
                <w:szCs w:val="24"/>
                <w:u w:val="none"/>
                <w:lang w:val="en-US" w:eastAsia="zh-CN"/>
              </w:rPr>
              <w:t>）承办的建筑房地产诉讼或非诉案件（不含咨询、提供律所案件登记薄或业务文书）年平均数量在30件以上的得6分；年平均</w:t>
            </w:r>
            <w:r>
              <w:rPr>
                <w:rFonts w:hint="eastAsia" w:ascii="宋体" w:hAnsi="宋体" w:cs="宋体"/>
                <w:strike w:val="0"/>
                <w:dstrike w:val="0"/>
                <w:color w:val="auto"/>
                <w:kern w:val="0"/>
                <w:sz w:val="24"/>
                <w:szCs w:val="24"/>
                <w:u w:val="none"/>
                <w:lang w:val="en-US" w:eastAsia="zh-CN"/>
              </w:rPr>
              <w:t>案件数在</w:t>
            </w:r>
            <w:r>
              <w:rPr>
                <w:rFonts w:hint="eastAsia" w:ascii="宋体" w:hAnsi="宋体" w:eastAsia="宋体" w:cs="宋体"/>
                <w:strike w:val="0"/>
                <w:dstrike w:val="0"/>
                <w:color w:val="auto"/>
                <w:kern w:val="0"/>
                <w:sz w:val="24"/>
                <w:szCs w:val="24"/>
                <w:u w:val="none"/>
                <w:lang w:val="en-US" w:eastAsia="zh-CN"/>
              </w:rPr>
              <w:t>30件至20件之间的，得3分；年平均</w:t>
            </w:r>
            <w:r>
              <w:rPr>
                <w:rFonts w:hint="eastAsia" w:ascii="宋体" w:hAnsi="宋体" w:cs="宋体"/>
                <w:strike w:val="0"/>
                <w:dstrike w:val="0"/>
                <w:color w:val="auto"/>
                <w:kern w:val="0"/>
                <w:sz w:val="24"/>
                <w:szCs w:val="24"/>
                <w:u w:val="none"/>
                <w:lang w:val="en-US" w:eastAsia="zh-CN"/>
              </w:rPr>
              <w:t>案件数</w:t>
            </w:r>
            <w:r>
              <w:rPr>
                <w:rFonts w:hint="eastAsia" w:ascii="宋体" w:hAnsi="宋体" w:eastAsia="宋体" w:cs="宋体"/>
                <w:strike w:val="0"/>
                <w:dstrike w:val="0"/>
                <w:color w:val="auto"/>
                <w:kern w:val="0"/>
                <w:sz w:val="24"/>
                <w:szCs w:val="24"/>
                <w:u w:val="none"/>
                <w:lang w:val="en-US" w:eastAsia="zh-CN"/>
              </w:rPr>
              <w:t>20件以下的得1分；</w:t>
            </w:r>
          </w:p>
          <w:p>
            <w:pPr>
              <w:pStyle w:val="2"/>
              <w:numPr>
                <w:numId w:val="0"/>
              </w:numPr>
              <w:ind w:leftChars="0"/>
              <w:rPr>
                <w:rFonts w:hint="default" w:ascii="宋体" w:hAnsi="宋体"/>
                <w:strike w:val="0"/>
                <w:dstrike w:val="0"/>
                <w:color w:val="auto"/>
                <w:kern w:val="0"/>
                <w:sz w:val="24"/>
                <w:u w:val="none"/>
                <w:lang w:val="en-US" w:eastAsia="zh-CN"/>
              </w:rPr>
            </w:pPr>
            <w:r>
              <w:rPr>
                <w:rFonts w:hint="eastAsia" w:ascii="宋体" w:hAnsi="宋体" w:cs="宋体"/>
                <w:strike w:val="0"/>
                <w:dstrike w:val="0"/>
                <w:color w:val="auto"/>
                <w:kern w:val="0"/>
                <w:sz w:val="24"/>
                <w:szCs w:val="24"/>
                <w:u w:val="none"/>
                <w:lang w:val="en-US" w:eastAsia="zh-CN"/>
              </w:rPr>
              <w:t>3.</w:t>
            </w:r>
            <w:r>
              <w:rPr>
                <w:rFonts w:hint="eastAsia" w:ascii="宋体" w:hAnsi="宋体" w:eastAsia="宋体" w:cs="宋体"/>
                <w:strike w:val="0"/>
                <w:dstrike w:val="0"/>
                <w:color w:val="auto"/>
                <w:kern w:val="0"/>
                <w:sz w:val="24"/>
                <w:szCs w:val="24"/>
                <w:u w:val="none"/>
                <w:lang w:val="en-US" w:eastAsia="zh-CN"/>
              </w:rPr>
              <w:t>获得市级以上荣誉的得1分，没有的不得分</w:t>
            </w:r>
          </w:p>
        </w:tc>
        <w:tc>
          <w:tcPr>
            <w:tcW w:w="598" w:type="dxa"/>
            <w:vAlign w:val="center"/>
          </w:tcPr>
          <w:p>
            <w:pPr>
              <w:adjustRightInd w:val="0"/>
              <w:snapToGrid w:val="0"/>
              <w:spacing w:line="500" w:lineRule="exact"/>
              <w:jc w:val="center"/>
              <w:rPr>
                <w:rFonts w:hint="default" w:ascii="宋体" w:hAnsi="宋体" w:eastAsia="宋体"/>
                <w:strike/>
                <w:dstrike w:val="0"/>
                <w:color w:val="auto"/>
                <w:kern w:val="0"/>
                <w:sz w:val="24"/>
                <w:lang w:val="en-US" w:eastAsia="zh-CN"/>
              </w:rPr>
            </w:pPr>
            <w:r>
              <w:rPr>
                <w:rFonts w:hint="eastAsia" w:ascii="宋体" w:hAnsi="宋体"/>
                <w:strike w:val="0"/>
                <w:dstrike w:val="0"/>
                <w:color w:val="auto"/>
                <w:kern w:val="0"/>
                <w:sz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Merge w:val="restart"/>
            <w:vAlign w:val="center"/>
          </w:tcPr>
          <w:p>
            <w:pPr>
              <w:adjustRightInd w:val="0"/>
              <w:snapToGrid w:val="0"/>
              <w:spacing w:line="500" w:lineRule="exact"/>
              <w:rPr>
                <w:rFonts w:ascii="宋体" w:hAnsi="宋体"/>
                <w:color w:val="auto"/>
                <w:kern w:val="0"/>
                <w:sz w:val="24"/>
              </w:rPr>
            </w:pPr>
            <w:r>
              <w:rPr>
                <w:rFonts w:hint="eastAsia" w:ascii="宋体" w:hAnsi="宋体"/>
                <w:color w:val="auto"/>
                <w:kern w:val="0"/>
                <w:sz w:val="24"/>
              </w:rPr>
              <w:t>技术部分55分</w:t>
            </w:r>
          </w:p>
        </w:tc>
        <w:tc>
          <w:tcPr>
            <w:tcW w:w="1804" w:type="dxa"/>
            <w:vAlign w:val="center"/>
          </w:tcPr>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rPr>
              <w:t>服务实施方案</w:t>
            </w:r>
          </w:p>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rPr>
              <w:t>1</w:t>
            </w:r>
            <w:r>
              <w:rPr>
                <w:rFonts w:hint="eastAsia" w:ascii="宋体" w:hAnsi="宋体"/>
                <w:color w:val="auto"/>
                <w:kern w:val="0"/>
                <w:sz w:val="24"/>
                <w:lang w:val="en-US" w:eastAsia="zh-CN"/>
              </w:rPr>
              <w:t>0</w:t>
            </w:r>
            <w:r>
              <w:rPr>
                <w:rFonts w:hint="eastAsia" w:ascii="宋体" w:hAnsi="宋体"/>
                <w:color w:val="auto"/>
                <w:kern w:val="0"/>
                <w:sz w:val="24"/>
              </w:rPr>
              <w:t>分</w:t>
            </w:r>
          </w:p>
        </w:tc>
        <w:tc>
          <w:tcPr>
            <w:tcW w:w="6812" w:type="dxa"/>
            <w:vAlign w:val="center"/>
          </w:tcPr>
          <w:p>
            <w:pPr>
              <w:adjustRightInd w:val="0"/>
              <w:snapToGrid w:val="0"/>
              <w:spacing w:line="400" w:lineRule="exact"/>
              <w:rPr>
                <w:rFonts w:ascii="宋体" w:hAnsi="宋体"/>
                <w:color w:val="auto"/>
                <w:kern w:val="0"/>
                <w:sz w:val="24"/>
              </w:rPr>
            </w:pPr>
            <w:r>
              <w:rPr>
                <w:rFonts w:hint="eastAsia" w:ascii="宋体" w:hAnsi="宋体"/>
                <w:color w:val="auto"/>
                <w:sz w:val="24"/>
              </w:rPr>
              <w:t>实施工作内容、项目重点难点分析及解决措施进行横向比较、综合对比</w:t>
            </w:r>
            <w:r>
              <w:rPr>
                <w:rFonts w:hint="eastAsia" w:ascii="宋体" w:hAnsi="宋体"/>
                <w:color w:val="auto"/>
                <w:kern w:val="0"/>
                <w:sz w:val="24"/>
              </w:rPr>
              <w:t>，酌情打分。</w:t>
            </w:r>
          </w:p>
          <w:p>
            <w:pPr>
              <w:adjustRightInd w:val="0"/>
              <w:snapToGrid w:val="0"/>
              <w:spacing w:line="400" w:lineRule="exact"/>
              <w:rPr>
                <w:rFonts w:ascii="宋体" w:hAnsi="宋体"/>
                <w:color w:val="auto"/>
                <w:kern w:val="0"/>
                <w:sz w:val="24"/>
              </w:rPr>
            </w:pPr>
            <w:r>
              <w:rPr>
                <w:rFonts w:hint="eastAsia" w:ascii="宋体" w:hAnsi="宋体"/>
                <w:color w:val="auto"/>
                <w:kern w:val="0"/>
                <w:sz w:val="24"/>
              </w:rPr>
              <w:t>优</w:t>
            </w:r>
            <w:r>
              <w:rPr>
                <w:rFonts w:hint="eastAsia" w:ascii="宋体" w:hAnsi="宋体"/>
                <w:color w:val="auto"/>
                <w:kern w:val="0"/>
                <w:sz w:val="24"/>
                <w:lang w:val="en-US" w:eastAsia="zh-CN"/>
              </w:rPr>
              <w:t>8</w:t>
            </w:r>
            <w:r>
              <w:rPr>
                <w:rFonts w:hint="eastAsia" w:ascii="宋体" w:hAnsi="宋体"/>
                <w:color w:val="auto"/>
                <w:kern w:val="0"/>
                <w:sz w:val="24"/>
              </w:rPr>
              <w:t>-1</w:t>
            </w:r>
            <w:r>
              <w:rPr>
                <w:rFonts w:hint="eastAsia" w:ascii="宋体" w:hAnsi="宋体"/>
                <w:color w:val="auto"/>
                <w:kern w:val="0"/>
                <w:sz w:val="24"/>
                <w:lang w:val="en-US" w:eastAsia="zh-CN"/>
              </w:rPr>
              <w:t>0</w:t>
            </w:r>
            <w:r>
              <w:rPr>
                <w:rFonts w:hint="eastAsia" w:ascii="宋体" w:hAnsi="宋体"/>
                <w:color w:val="auto"/>
                <w:kern w:val="0"/>
                <w:sz w:val="24"/>
              </w:rPr>
              <w:t>分，良好</w:t>
            </w:r>
            <w:r>
              <w:rPr>
                <w:rFonts w:hint="eastAsia" w:ascii="宋体" w:hAnsi="宋体"/>
                <w:color w:val="auto"/>
                <w:kern w:val="0"/>
                <w:sz w:val="24"/>
                <w:lang w:val="en-US" w:eastAsia="zh-CN"/>
              </w:rPr>
              <w:t>5</w:t>
            </w:r>
            <w:r>
              <w:rPr>
                <w:rFonts w:hint="eastAsia" w:ascii="宋体" w:hAnsi="宋体"/>
                <w:color w:val="auto"/>
                <w:kern w:val="0"/>
                <w:sz w:val="24"/>
              </w:rPr>
              <w:t>-</w:t>
            </w:r>
            <w:r>
              <w:rPr>
                <w:rFonts w:hint="eastAsia" w:ascii="宋体" w:hAnsi="宋体"/>
                <w:color w:val="auto"/>
                <w:kern w:val="0"/>
                <w:sz w:val="24"/>
                <w:lang w:val="en-US" w:eastAsia="zh-CN"/>
              </w:rPr>
              <w:t>7</w:t>
            </w:r>
            <w:r>
              <w:rPr>
                <w:rFonts w:hint="eastAsia" w:ascii="宋体" w:hAnsi="宋体"/>
                <w:color w:val="auto"/>
                <w:kern w:val="0"/>
                <w:sz w:val="24"/>
              </w:rPr>
              <w:t>分，一</w:t>
            </w:r>
            <w:bookmarkStart w:id="22" w:name="_GoBack"/>
            <w:bookmarkEnd w:id="22"/>
            <w:r>
              <w:rPr>
                <w:rFonts w:hint="eastAsia" w:ascii="宋体" w:hAnsi="宋体"/>
                <w:color w:val="auto"/>
                <w:kern w:val="0"/>
                <w:sz w:val="24"/>
              </w:rPr>
              <w:t>般</w:t>
            </w:r>
            <w:r>
              <w:rPr>
                <w:rFonts w:hint="eastAsia" w:ascii="宋体" w:hAnsi="宋体"/>
                <w:color w:val="auto"/>
                <w:kern w:val="0"/>
                <w:sz w:val="24"/>
                <w:lang w:val="en-US" w:eastAsia="zh-CN"/>
              </w:rPr>
              <w:t>2</w:t>
            </w:r>
            <w:r>
              <w:rPr>
                <w:rFonts w:hint="eastAsia" w:ascii="宋体" w:hAnsi="宋体"/>
                <w:color w:val="auto"/>
                <w:kern w:val="0"/>
                <w:sz w:val="24"/>
              </w:rPr>
              <w:t>-</w:t>
            </w:r>
            <w:r>
              <w:rPr>
                <w:rFonts w:hint="eastAsia" w:ascii="宋体" w:hAnsi="宋体"/>
                <w:color w:val="auto"/>
                <w:kern w:val="0"/>
                <w:sz w:val="24"/>
                <w:lang w:val="en-US" w:eastAsia="zh-CN"/>
              </w:rPr>
              <w:t>4</w:t>
            </w:r>
            <w:r>
              <w:rPr>
                <w:rFonts w:hint="eastAsia" w:ascii="宋体" w:hAnsi="宋体"/>
                <w:color w:val="auto"/>
                <w:kern w:val="0"/>
                <w:sz w:val="24"/>
              </w:rPr>
              <w:t>分，差1分</w:t>
            </w:r>
          </w:p>
        </w:tc>
        <w:tc>
          <w:tcPr>
            <w:tcW w:w="598" w:type="dxa"/>
            <w:vAlign w:val="center"/>
          </w:tcPr>
          <w:p>
            <w:pPr>
              <w:adjustRightInd w:val="0"/>
              <w:snapToGrid w:val="0"/>
              <w:spacing w:line="500" w:lineRule="exact"/>
              <w:jc w:val="center"/>
              <w:rPr>
                <w:rFonts w:hint="eastAsia" w:ascii="宋体" w:hAnsi="宋体" w:eastAsia="宋体"/>
                <w:color w:val="auto"/>
                <w:kern w:val="0"/>
                <w:sz w:val="24"/>
                <w:lang w:eastAsia="zh-CN"/>
              </w:rPr>
            </w:pPr>
            <w:r>
              <w:rPr>
                <w:rFonts w:hint="eastAsia" w:ascii="宋体" w:hAnsi="宋体"/>
                <w:color w:val="auto"/>
                <w:kern w:val="0"/>
                <w:sz w:val="24"/>
              </w:rPr>
              <w:t>1</w:t>
            </w:r>
            <w:r>
              <w:rPr>
                <w:rFonts w:hint="eastAsia" w:ascii="宋体" w:hAnsi="宋体"/>
                <w:color w:val="auto"/>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51" w:type="dxa"/>
            <w:vMerge w:val="continue"/>
            <w:vAlign w:val="center"/>
          </w:tcPr>
          <w:p>
            <w:pPr>
              <w:adjustRightInd w:val="0"/>
              <w:snapToGrid w:val="0"/>
              <w:spacing w:line="500" w:lineRule="exact"/>
              <w:jc w:val="center"/>
              <w:rPr>
                <w:rFonts w:ascii="宋体" w:hAnsi="宋体"/>
                <w:color w:val="auto"/>
                <w:kern w:val="0"/>
                <w:sz w:val="24"/>
              </w:rPr>
            </w:pPr>
          </w:p>
        </w:tc>
        <w:tc>
          <w:tcPr>
            <w:tcW w:w="1804" w:type="dxa"/>
            <w:vAlign w:val="center"/>
          </w:tcPr>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rPr>
              <w:t>质量管控</w:t>
            </w:r>
          </w:p>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lang w:val="en-US" w:eastAsia="zh-CN"/>
              </w:rPr>
              <w:t>7</w:t>
            </w:r>
            <w:r>
              <w:rPr>
                <w:rFonts w:hint="eastAsia" w:ascii="宋体" w:hAnsi="宋体"/>
                <w:color w:val="auto"/>
                <w:kern w:val="0"/>
                <w:sz w:val="24"/>
              </w:rPr>
              <w:t>分</w:t>
            </w:r>
          </w:p>
        </w:tc>
        <w:tc>
          <w:tcPr>
            <w:tcW w:w="6812" w:type="dxa"/>
            <w:vAlign w:val="center"/>
          </w:tcPr>
          <w:p>
            <w:pPr>
              <w:adjustRightInd w:val="0"/>
              <w:snapToGrid w:val="0"/>
              <w:spacing w:line="400" w:lineRule="exact"/>
              <w:rPr>
                <w:rFonts w:ascii="宋体" w:hAnsi="宋体"/>
                <w:color w:val="auto"/>
                <w:kern w:val="0"/>
                <w:sz w:val="24"/>
              </w:rPr>
            </w:pPr>
            <w:r>
              <w:rPr>
                <w:rFonts w:hint="eastAsia" w:ascii="宋体" w:hAnsi="宋体"/>
                <w:color w:val="auto"/>
                <w:kern w:val="0"/>
                <w:sz w:val="24"/>
                <w:lang w:val="en-US" w:eastAsia="zh-CN"/>
              </w:rPr>
              <w:t>项目负责人执业15年以上且具有房地产领域诉讼或非诉讼执业经历、团队主要成员执业6年以上且分工合理，团队成员必须为执业律师</w:t>
            </w:r>
            <w:r>
              <w:rPr>
                <w:rFonts w:hint="eastAsia" w:ascii="宋体" w:hAnsi="宋体"/>
                <w:color w:val="auto"/>
                <w:kern w:val="0"/>
                <w:sz w:val="24"/>
              </w:rPr>
              <w:t>。</w:t>
            </w:r>
          </w:p>
          <w:p>
            <w:pPr>
              <w:adjustRightInd w:val="0"/>
              <w:snapToGrid w:val="0"/>
              <w:spacing w:line="400" w:lineRule="exact"/>
              <w:rPr>
                <w:rFonts w:ascii="宋体" w:hAnsi="宋体"/>
                <w:color w:val="auto"/>
                <w:kern w:val="0"/>
                <w:sz w:val="24"/>
              </w:rPr>
            </w:pPr>
            <w:r>
              <w:rPr>
                <w:rFonts w:hint="eastAsia" w:ascii="宋体" w:hAnsi="宋体"/>
                <w:color w:val="auto"/>
                <w:kern w:val="0"/>
                <w:sz w:val="24"/>
              </w:rPr>
              <w:t>优5分，好3-4分，一般0-2分</w:t>
            </w:r>
          </w:p>
        </w:tc>
        <w:tc>
          <w:tcPr>
            <w:tcW w:w="598" w:type="dxa"/>
            <w:vAlign w:val="center"/>
          </w:tcPr>
          <w:p>
            <w:pPr>
              <w:adjustRightInd w:val="0"/>
              <w:snapToGrid w:val="0"/>
              <w:spacing w:line="500" w:lineRule="exact"/>
              <w:jc w:val="center"/>
              <w:rPr>
                <w:rFonts w:hint="eastAsia" w:ascii="宋体" w:hAnsi="宋体" w:eastAsia="宋体"/>
                <w:color w:val="auto"/>
                <w:kern w:val="0"/>
                <w:sz w:val="24"/>
                <w:lang w:eastAsia="zh-CN"/>
              </w:rPr>
            </w:pPr>
            <w:r>
              <w:rPr>
                <w:rFonts w:hint="eastAsia" w:ascii="宋体" w:hAnsi="宋体"/>
                <w:color w:val="auto"/>
                <w:kern w:val="0"/>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adjustRightInd w:val="0"/>
              <w:snapToGrid w:val="0"/>
              <w:spacing w:line="500" w:lineRule="exact"/>
              <w:jc w:val="center"/>
              <w:rPr>
                <w:rFonts w:ascii="宋体" w:hAnsi="宋体"/>
                <w:color w:val="auto"/>
                <w:kern w:val="0"/>
                <w:sz w:val="24"/>
              </w:rPr>
            </w:pPr>
          </w:p>
        </w:tc>
        <w:tc>
          <w:tcPr>
            <w:tcW w:w="1804" w:type="dxa"/>
            <w:vAlign w:val="center"/>
          </w:tcPr>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rPr>
              <w:t>保密措施</w:t>
            </w:r>
          </w:p>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lang w:val="en-US" w:eastAsia="zh-CN"/>
              </w:rPr>
              <w:t>5</w:t>
            </w:r>
            <w:r>
              <w:rPr>
                <w:rFonts w:hint="eastAsia" w:ascii="宋体" w:hAnsi="宋体"/>
                <w:color w:val="auto"/>
                <w:kern w:val="0"/>
                <w:sz w:val="24"/>
              </w:rPr>
              <w:t>分</w:t>
            </w:r>
          </w:p>
        </w:tc>
        <w:tc>
          <w:tcPr>
            <w:tcW w:w="6812" w:type="dxa"/>
            <w:vAlign w:val="center"/>
          </w:tcPr>
          <w:p>
            <w:pPr>
              <w:adjustRightInd w:val="0"/>
              <w:snapToGrid w:val="0"/>
              <w:spacing w:line="400" w:lineRule="exact"/>
              <w:rPr>
                <w:rFonts w:ascii="宋体" w:hAnsi="宋体"/>
                <w:color w:val="auto"/>
                <w:sz w:val="24"/>
              </w:rPr>
            </w:pPr>
            <w:r>
              <w:rPr>
                <w:rFonts w:hint="eastAsia" w:ascii="宋体" w:hAnsi="宋体"/>
                <w:color w:val="auto"/>
                <w:sz w:val="24"/>
              </w:rPr>
              <w:t>根据</w:t>
            </w:r>
            <w:r>
              <w:rPr>
                <w:rFonts w:hint="eastAsia" w:ascii="宋体" w:hAnsi="宋体"/>
                <w:color w:val="auto"/>
                <w:sz w:val="24"/>
                <w:lang w:eastAsia="zh-CN"/>
              </w:rPr>
              <w:t>申请人</w:t>
            </w:r>
            <w:r>
              <w:rPr>
                <w:rFonts w:hint="eastAsia" w:ascii="宋体" w:hAnsi="宋体"/>
                <w:color w:val="auto"/>
                <w:sz w:val="24"/>
              </w:rPr>
              <w:t>对本项目提出的保密措施进行横向比较，酌情评分。</w:t>
            </w:r>
          </w:p>
          <w:p>
            <w:pPr>
              <w:adjustRightInd w:val="0"/>
              <w:snapToGrid w:val="0"/>
              <w:spacing w:line="400" w:lineRule="exact"/>
              <w:rPr>
                <w:rFonts w:ascii="宋体" w:hAnsi="宋体"/>
                <w:color w:val="auto"/>
                <w:sz w:val="24"/>
              </w:rPr>
            </w:pPr>
            <w:r>
              <w:rPr>
                <w:rFonts w:hint="eastAsia" w:ascii="宋体" w:hAnsi="宋体"/>
                <w:color w:val="auto"/>
                <w:sz w:val="24"/>
              </w:rPr>
              <w:t>优5分，一般3-4分，差1-2分，没有不得分</w:t>
            </w:r>
          </w:p>
        </w:tc>
        <w:tc>
          <w:tcPr>
            <w:tcW w:w="598" w:type="dxa"/>
            <w:vAlign w:val="center"/>
          </w:tcPr>
          <w:p>
            <w:pPr>
              <w:adjustRightInd w:val="0"/>
              <w:snapToGrid w:val="0"/>
              <w:spacing w:line="500" w:lineRule="exact"/>
              <w:jc w:val="center"/>
              <w:rPr>
                <w:rFonts w:hint="eastAsia" w:ascii="宋体" w:hAnsi="宋体" w:eastAsia="宋体"/>
                <w:color w:val="auto"/>
                <w:kern w:val="0"/>
                <w:sz w:val="24"/>
                <w:lang w:eastAsia="zh-CN"/>
              </w:rPr>
            </w:pPr>
            <w:r>
              <w:rPr>
                <w:rFonts w:hint="eastAsia" w:ascii="宋体" w:hAnsi="宋体"/>
                <w:color w:val="auto"/>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Merge w:val="continue"/>
            <w:vAlign w:val="center"/>
          </w:tcPr>
          <w:p>
            <w:pPr>
              <w:adjustRightInd w:val="0"/>
              <w:snapToGrid w:val="0"/>
              <w:spacing w:line="500" w:lineRule="exact"/>
              <w:jc w:val="center"/>
              <w:rPr>
                <w:rFonts w:ascii="宋体" w:hAnsi="宋体"/>
                <w:color w:val="auto"/>
                <w:kern w:val="0"/>
                <w:sz w:val="24"/>
              </w:rPr>
            </w:pPr>
          </w:p>
        </w:tc>
        <w:tc>
          <w:tcPr>
            <w:tcW w:w="1804" w:type="dxa"/>
            <w:vAlign w:val="center"/>
          </w:tcPr>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rPr>
              <w:t>廉政措施</w:t>
            </w:r>
          </w:p>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lang w:val="en-US" w:eastAsia="zh-CN"/>
              </w:rPr>
              <w:t>5</w:t>
            </w:r>
            <w:r>
              <w:rPr>
                <w:rFonts w:hint="eastAsia" w:ascii="宋体" w:hAnsi="宋体"/>
                <w:color w:val="auto"/>
                <w:kern w:val="0"/>
                <w:sz w:val="24"/>
              </w:rPr>
              <w:t>分</w:t>
            </w:r>
          </w:p>
        </w:tc>
        <w:tc>
          <w:tcPr>
            <w:tcW w:w="6812" w:type="dxa"/>
            <w:vAlign w:val="center"/>
          </w:tcPr>
          <w:p>
            <w:pPr>
              <w:adjustRightInd w:val="0"/>
              <w:snapToGrid w:val="0"/>
              <w:spacing w:line="400" w:lineRule="exact"/>
              <w:rPr>
                <w:rFonts w:ascii="宋体" w:hAnsi="宋体"/>
                <w:color w:val="auto"/>
                <w:sz w:val="24"/>
              </w:rPr>
            </w:pPr>
            <w:r>
              <w:rPr>
                <w:rFonts w:hint="eastAsia" w:ascii="宋体" w:hAnsi="宋体"/>
                <w:color w:val="auto"/>
                <w:sz w:val="24"/>
              </w:rPr>
              <w:t>廉洁方面的控制及采取的措施，横向对比，酌情评分。</w:t>
            </w:r>
          </w:p>
          <w:p>
            <w:pPr>
              <w:adjustRightInd w:val="0"/>
              <w:snapToGrid w:val="0"/>
              <w:spacing w:line="400" w:lineRule="exact"/>
              <w:rPr>
                <w:rFonts w:ascii="宋体" w:hAnsi="宋体"/>
                <w:color w:val="auto"/>
                <w:sz w:val="24"/>
              </w:rPr>
            </w:pPr>
            <w:r>
              <w:rPr>
                <w:rFonts w:hint="eastAsia" w:ascii="宋体" w:hAnsi="宋体"/>
                <w:color w:val="auto"/>
                <w:sz w:val="24"/>
              </w:rPr>
              <w:t>优5分，一般3-4分，差1-2分，没有不得分</w:t>
            </w:r>
          </w:p>
        </w:tc>
        <w:tc>
          <w:tcPr>
            <w:tcW w:w="598" w:type="dxa"/>
            <w:vAlign w:val="center"/>
          </w:tcPr>
          <w:p>
            <w:pPr>
              <w:adjustRightInd w:val="0"/>
              <w:snapToGrid w:val="0"/>
              <w:spacing w:line="500" w:lineRule="exact"/>
              <w:jc w:val="center"/>
              <w:rPr>
                <w:rFonts w:hint="eastAsia" w:ascii="宋体" w:hAnsi="宋体" w:eastAsia="宋体"/>
                <w:color w:val="auto"/>
                <w:kern w:val="0"/>
                <w:sz w:val="24"/>
                <w:lang w:eastAsia="zh-CN"/>
              </w:rPr>
            </w:pPr>
            <w:r>
              <w:rPr>
                <w:rFonts w:hint="eastAsia" w:ascii="宋体" w:hAnsi="宋体"/>
                <w:color w:val="auto"/>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51" w:type="dxa"/>
            <w:vMerge w:val="continue"/>
            <w:vAlign w:val="center"/>
          </w:tcPr>
          <w:p>
            <w:pPr>
              <w:adjustRightInd w:val="0"/>
              <w:snapToGrid w:val="0"/>
              <w:spacing w:line="500" w:lineRule="exact"/>
              <w:jc w:val="center"/>
              <w:rPr>
                <w:rFonts w:ascii="宋体" w:hAnsi="宋体"/>
                <w:color w:val="auto"/>
                <w:kern w:val="0"/>
                <w:sz w:val="24"/>
              </w:rPr>
            </w:pPr>
          </w:p>
        </w:tc>
        <w:tc>
          <w:tcPr>
            <w:tcW w:w="1804" w:type="dxa"/>
            <w:vAlign w:val="center"/>
          </w:tcPr>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rPr>
              <w:t>内部制度</w:t>
            </w:r>
          </w:p>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lang w:val="en-US" w:eastAsia="zh-CN"/>
              </w:rPr>
              <w:t>12</w:t>
            </w:r>
            <w:r>
              <w:rPr>
                <w:rFonts w:hint="eastAsia" w:ascii="宋体" w:hAnsi="宋体"/>
                <w:color w:val="auto"/>
                <w:kern w:val="0"/>
                <w:sz w:val="24"/>
              </w:rPr>
              <w:t>分</w:t>
            </w:r>
          </w:p>
        </w:tc>
        <w:tc>
          <w:tcPr>
            <w:tcW w:w="6812" w:type="dxa"/>
            <w:vAlign w:val="center"/>
          </w:tcPr>
          <w:p>
            <w:pPr>
              <w:adjustRightInd w:val="0"/>
              <w:snapToGrid w:val="0"/>
              <w:spacing w:line="400" w:lineRule="exact"/>
              <w:rPr>
                <w:rFonts w:ascii="宋体" w:hAnsi="宋体"/>
                <w:color w:val="auto"/>
                <w:kern w:val="0"/>
                <w:sz w:val="24"/>
              </w:rPr>
            </w:pPr>
            <w:r>
              <w:rPr>
                <w:rFonts w:hint="eastAsia" w:ascii="宋体" w:hAnsi="宋体"/>
                <w:color w:val="auto"/>
                <w:kern w:val="0"/>
                <w:sz w:val="24"/>
              </w:rPr>
              <w:t>具有健全的执业规定及其他相应的管理制度</w:t>
            </w:r>
          </w:p>
          <w:p>
            <w:pPr>
              <w:adjustRightInd w:val="0"/>
              <w:snapToGrid w:val="0"/>
              <w:spacing w:line="400" w:lineRule="exact"/>
              <w:rPr>
                <w:rFonts w:hint="eastAsia" w:ascii="宋体" w:hAnsi="宋体" w:eastAsia="宋体"/>
                <w:color w:val="auto"/>
                <w:kern w:val="0"/>
                <w:sz w:val="24"/>
                <w:lang w:eastAsia="zh-CN"/>
              </w:rPr>
            </w:pPr>
            <w:r>
              <w:rPr>
                <w:rFonts w:hint="eastAsia" w:ascii="宋体" w:hAnsi="宋体"/>
                <w:color w:val="auto"/>
                <w:kern w:val="0"/>
                <w:sz w:val="24"/>
                <w:lang w:val="en-US" w:eastAsia="zh-CN"/>
              </w:rPr>
              <w:t>1.收案及收费制度2</w:t>
            </w:r>
            <w:r>
              <w:rPr>
                <w:rFonts w:hint="eastAsia" w:ascii="宋体" w:hAnsi="宋体"/>
                <w:color w:val="auto"/>
                <w:kern w:val="0"/>
                <w:sz w:val="24"/>
              </w:rPr>
              <w:t>-0分</w:t>
            </w:r>
            <w:r>
              <w:rPr>
                <w:rFonts w:hint="eastAsia" w:ascii="宋体" w:hAnsi="宋体"/>
                <w:color w:val="auto"/>
                <w:kern w:val="0"/>
                <w:sz w:val="24"/>
                <w:lang w:eastAsia="zh-CN"/>
              </w:rPr>
              <w:t>；</w:t>
            </w:r>
          </w:p>
          <w:p>
            <w:pPr>
              <w:adjustRightInd w:val="0"/>
              <w:snapToGrid w:val="0"/>
              <w:spacing w:line="400" w:lineRule="exact"/>
              <w:rPr>
                <w:rFonts w:hint="eastAsia" w:ascii="宋体" w:hAnsi="宋体" w:eastAsia="宋体"/>
                <w:color w:val="auto"/>
                <w:kern w:val="0"/>
                <w:sz w:val="24"/>
                <w:lang w:eastAsia="zh-CN"/>
              </w:rPr>
            </w:pPr>
            <w:r>
              <w:rPr>
                <w:rFonts w:hint="eastAsia" w:ascii="宋体" w:hAnsi="宋体"/>
                <w:color w:val="auto"/>
                <w:kern w:val="0"/>
                <w:sz w:val="24"/>
                <w:lang w:val="en-US" w:eastAsia="zh-CN"/>
              </w:rPr>
              <w:t>2.</w:t>
            </w:r>
            <w:r>
              <w:rPr>
                <w:rFonts w:hint="eastAsia" w:ascii="宋体" w:hAnsi="宋体"/>
                <w:color w:val="auto"/>
                <w:kern w:val="0"/>
                <w:sz w:val="24"/>
              </w:rPr>
              <w:t>财务管理</w:t>
            </w:r>
            <w:r>
              <w:rPr>
                <w:rFonts w:hint="eastAsia" w:ascii="宋体" w:hAnsi="宋体"/>
                <w:color w:val="auto"/>
                <w:kern w:val="0"/>
                <w:sz w:val="24"/>
                <w:lang w:val="en-US" w:eastAsia="zh-CN"/>
              </w:rPr>
              <w:t>2</w:t>
            </w:r>
            <w:r>
              <w:rPr>
                <w:rFonts w:hint="eastAsia" w:ascii="宋体" w:hAnsi="宋体"/>
                <w:color w:val="auto"/>
                <w:kern w:val="0"/>
                <w:sz w:val="24"/>
              </w:rPr>
              <w:t>-0分</w:t>
            </w:r>
            <w:r>
              <w:rPr>
                <w:rFonts w:hint="eastAsia" w:ascii="宋体" w:hAnsi="宋体"/>
                <w:color w:val="auto"/>
                <w:kern w:val="0"/>
                <w:sz w:val="24"/>
                <w:lang w:eastAsia="zh-CN"/>
              </w:rPr>
              <w:t>；</w:t>
            </w:r>
          </w:p>
          <w:p>
            <w:pPr>
              <w:adjustRightInd w:val="0"/>
              <w:snapToGrid w:val="0"/>
              <w:spacing w:line="400" w:lineRule="exact"/>
              <w:rPr>
                <w:rFonts w:hint="eastAsia" w:ascii="宋体" w:hAnsi="宋体" w:eastAsia="宋体"/>
                <w:color w:val="auto"/>
                <w:kern w:val="0"/>
                <w:sz w:val="24"/>
                <w:lang w:eastAsia="zh-CN"/>
              </w:rPr>
            </w:pPr>
            <w:r>
              <w:rPr>
                <w:rFonts w:hint="eastAsia" w:ascii="宋体" w:hAnsi="宋体"/>
                <w:color w:val="auto"/>
                <w:kern w:val="0"/>
                <w:sz w:val="24"/>
                <w:lang w:val="en-US" w:eastAsia="zh-CN"/>
              </w:rPr>
              <w:t>3.</w:t>
            </w:r>
            <w:r>
              <w:rPr>
                <w:rFonts w:hint="eastAsia" w:ascii="宋体" w:hAnsi="宋体"/>
                <w:color w:val="auto"/>
                <w:kern w:val="0"/>
                <w:sz w:val="24"/>
              </w:rPr>
              <w:t>档案管理</w:t>
            </w:r>
            <w:r>
              <w:rPr>
                <w:rFonts w:hint="eastAsia" w:ascii="宋体" w:hAnsi="宋体"/>
                <w:color w:val="auto"/>
                <w:kern w:val="0"/>
                <w:sz w:val="24"/>
                <w:lang w:val="en-US" w:eastAsia="zh-CN"/>
              </w:rPr>
              <w:t>2</w:t>
            </w:r>
            <w:r>
              <w:rPr>
                <w:rFonts w:hint="eastAsia" w:ascii="宋体" w:hAnsi="宋体"/>
                <w:color w:val="auto"/>
                <w:kern w:val="0"/>
                <w:sz w:val="24"/>
              </w:rPr>
              <w:t>-0分</w:t>
            </w:r>
          </w:p>
        </w:tc>
        <w:tc>
          <w:tcPr>
            <w:tcW w:w="598" w:type="dxa"/>
            <w:vAlign w:val="center"/>
          </w:tcPr>
          <w:p>
            <w:pPr>
              <w:adjustRightInd w:val="0"/>
              <w:snapToGrid w:val="0"/>
              <w:spacing w:line="500" w:lineRule="exact"/>
              <w:jc w:val="center"/>
              <w:rPr>
                <w:rFonts w:hint="default" w:ascii="宋体" w:hAnsi="宋体" w:eastAsia="宋体"/>
                <w:color w:val="auto"/>
                <w:kern w:val="0"/>
                <w:sz w:val="24"/>
                <w:lang w:val="en-US" w:eastAsia="zh-CN"/>
              </w:rPr>
            </w:pPr>
            <w:r>
              <w:rPr>
                <w:rFonts w:hint="eastAsia" w:ascii="宋体" w:hAnsi="宋体"/>
                <w:color w:val="auto"/>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51" w:type="dxa"/>
            <w:vMerge w:val="continue"/>
            <w:vAlign w:val="center"/>
          </w:tcPr>
          <w:p>
            <w:pPr>
              <w:adjustRightInd w:val="0"/>
              <w:snapToGrid w:val="0"/>
              <w:spacing w:line="500" w:lineRule="exact"/>
              <w:jc w:val="center"/>
              <w:rPr>
                <w:rFonts w:ascii="宋体" w:hAnsi="宋体"/>
                <w:color w:val="auto"/>
                <w:kern w:val="0"/>
                <w:sz w:val="24"/>
              </w:rPr>
            </w:pPr>
          </w:p>
        </w:tc>
        <w:tc>
          <w:tcPr>
            <w:tcW w:w="1804" w:type="dxa"/>
            <w:vMerge w:val="restart"/>
            <w:vAlign w:val="center"/>
          </w:tcPr>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rPr>
              <w:t>项目后期服务13分</w:t>
            </w:r>
          </w:p>
        </w:tc>
        <w:tc>
          <w:tcPr>
            <w:tcW w:w="6812" w:type="dxa"/>
            <w:vAlign w:val="center"/>
          </w:tcPr>
          <w:p>
            <w:pPr>
              <w:adjustRightInd w:val="0"/>
              <w:snapToGrid w:val="0"/>
              <w:spacing w:line="400" w:lineRule="exact"/>
              <w:rPr>
                <w:rFonts w:ascii="宋体" w:hAnsi="宋体"/>
                <w:color w:val="auto"/>
                <w:kern w:val="0"/>
                <w:sz w:val="24"/>
              </w:rPr>
            </w:pPr>
            <w:r>
              <w:rPr>
                <w:rFonts w:hint="eastAsia" w:ascii="宋体" w:hAnsi="宋体"/>
                <w:color w:val="auto"/>
                <w:kern w:val="0"/>
                <w:sz w:val="24"/>
              </w:rPr>
              <w:t>有明确的项目后期服务方案且具体可行的，具有一定优势，综合比较酌情打分。</w:t>
            </w:r>
          </w:p>
          <w:p>
            <w:pPr>
              <w:adjustRightInd w:val="0"/>
              <w:snapToGrid w:val="0"/>
              <w:spacing w:line="400" w:lineRule="exact"/>
              <w:rPr>
                <w:rFonts w:ascii="宋体" w:hAnsi="宋体"/>
                <w:color w:val="auto"/>
                <w:sz w:val="24"/>
              </w:rPr>
            </w:pPr>
            <w:r>
              <w:rPr>
                <w:rFonts w:hint="eastAsia" w:ascii="宋体" w:hAnsi="宋体"/>
                <w:color w:val="auto"/>
                <w:kern w:val="0"/>
                <w:sz w:val="24"/>
              </w:rPr>
              <w:t>优5-6分，良好3-4分，一般1-2分</w:t>
            </w:r>
          </w:p>
        </w:tc>
        <w:tc>
          <w:tcPr>
            <w:tcW w:w="598" w:type="dxa"/>
            <w:vAlign w:val="center"/>
          </w:tcPr>
          <w:p>
            <w:pPr>
              <w:adjustRightInd w:val="0"/>
              <w:snapToGrid w:val="0"/>
              <w:spacing w:line="500" w:lineRule="exact"/>
              <w:jc w:val="center"/>
              <w:rPr>
                <w:rFonts w:ascii="宋体" w:hAnsi="宋体"/>
                <w:color w:val="auto"/>
                <w:kern w:val="0"/>
                <w:sz w:val="24"/>
              </w:rPr>
            </w:pPr>
            <w:r>
              <w:rPr>
                <w:rFonts w:hint="eastAsia" w:ascii="宋体" w:hAnsi="宋体"/>
                <w:color w:val="auto"/>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51" w:type="dxa"/>
            <w:vMerge w:val="continue"/>
            <w:vAlign w:val="center"/>
          </w:tcPr>
          <w:p>
            <w:pPr>
              <w:adjustRightInd w:val="0"/>
              <w:snapToGrid w:val="0"/>
              <w:spacing w:line="500" w:lineRule="exact"/>
              <w:jc w:val="center"/>
              <w:rPr>
                <w:rFonts w:ascii="宋体" w:hAnsi="宋体"/>
                <w:color w:val="auto"/>
                <w:kern w:val="0"/>
                <w:sz w:val="24"/>
              </w:rPr>
            </w:pPr>
          </w:p>
        </w:tc>
        <w:tc>
          <w:tcPr>
            <w:tcW w:w="1804" w:type="dxa"/>
            <w:vMerge w:val="continue"/>
            <w:vAlign w:val="center"/>
          </w:tcPr>
          <w:p>
            <w:pPr>
              <w:adjustRightInd w:val="0"/>
              <w:snapToGrid w:val="0"/>
              <w:spacing w:line="460" w:lineRule="exact"/>
              <w:rPr>
                <w:rFonts w:ascii="宋体" w:hAnsi="宋体"/>
                <w:color w:val="auto"/>
                <w:kern w:val="0"/>
                <w:sz w:val="24"/>
              </w:rPr>
            </w:pPr>
          </w:p>
        </w:tc>
        <w:tc>
          <w:tcPr>
            <w:tcW w:w="6812" w:type="dxa"/>
            <w:vAlign w:val="center"/>
          </w:tcPr>
          <w:p>
            <w:pPr>
              <w:adjustRightInd w:val="0"/>
              <w:snapToGrid w:val="0"/>
              <w:spacing w:line="400" w:lineRule="exact"/>
              <w:rPr>
                <w:rFonts w:ascii="宋体" w:hAnsi="宋体"/>
                <w:color w:val="auto"/>
                <w:kern w:val="0"/>
                <w:sz w:val="24"/>
              </w:rPr>
            </w:pPr>
            <w:r>
              <w:rPr>
                <w:rFonts w:hint="eastAsia" w:ascii="宋体" w:hAnsi="宋体"/>
                <w:color w:val="auto"/>
                <w:kern w:val="0"/>
                <w:sz w:val="24"/>
              </w:rPr>
              <w:t>项目后期服务承诺及体系。</w:t>
            </w:r>
          </w:p>
          <w:p>
            <w:pPr>
              <w:adjustRightInd w:val="0"/>
              <w:snapToGrid w:val="0"/>
              <w:spacing w:line="400" w:lineRule="exact"/>
              <w:rPr>
                <w:rFonts w:ascii="宋体" w:hAnsi="宋体"/>
                <w:color w:val="auto"/>
                <w:sz w:val="24"/>
              </w:rPr>
            </w:pPr>
            <w:r>
              <w:rPr>
                <w:rFonts w:hint="eastAsia" w:ascii="宋体" w:hAnsi="宋体"/>
                <w:color w:val="auto"/>
                <w:kern w:val="0"/>
                <w:sz w:val="24"/>
              </w:rPr>
              <w:t>优3-4分，一般1-2分</w:t>
            </w:r>
          </w:p>
        </w:tc>
        <w:tc>
          <w:tcPr>
            <w:tcW w:w="598" w:type="dxa"/>
            <w:vAlign w:val="center"/>
          </w:tcPr>
          <w:p>
            <w:pPr>
              <w:adjustRightInd w:val="0"/>
              <w:snapToGrid w:val="0"/>
              <w:spacing w:line="500" w:lineRule="exact"/>
              <w:jc w:val="center"/>
              <w:rPr>
                <w:rFonts w:hint="eastAsia" w:ascii="宋体" w:hAnsi="宋体" w:eastAsia="宋体"/>
                <w:color w:val="auto"/>
                <w:kern w:val="0"/>
                <w:sz w:val="24"/>
                <w:lang w:eastAsia="zh-CN"/>
              </w:rPr>
            </w:pPr>
            <w:r>
              <w:rPr>
                <w:rFonts w:hint="eastAsia" w:ascii="宋体" w:hAnsi="宋体"/>
                <w:color w:val="auto"/>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851" w:type="dxa"/>
            <w:vMerge w:val="continue"/>
            <w:vAlign w:val="center"/>
          </w:tcPr>
          <w:p>
            <w:pPr>
              <w:adjustRightInd w:val="0"/>
              <w:snapToGrid w:val="0"/>
              <w:spacing w:line="500" w:lineRule="exact"/>
              <w:jc w:val="center"/>
              <w:rPr>
                <w:rFonts w:ascii="宋体" w:hAnsi="宋体"/>
                <w:color w:val="auto"/>
                <w:kern w:val="0"/>
                <w:sz w:val="24"/>
              </w:rPr>
            </w:pPr>
          </w:p>
        </w:tc>
        <w:tc>
          <w:tcPr>
            <w:tcW w:w="1804" w:type="dxa"/>
            <w:vAlign w:val="center"/>
          </w:tcPr>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rPr>
              <w:t>相应文件编制</w:t>
            </w:r>
          </w:p>
          <w:p>
            <w:pPr>
              <w:adjustRightInd w:val="0"/>
              <w:snapToGrid w:val="0"/>
              <w:spacing w:line="460" w:lineRule="exact"/>
              <w:jc w:val="center"/>
              <w:rPr>
                <w:rFonts w:ascii="宋体" w:hAnsi="宋体"/>
                <w:color w:val="auto"/>
                <w:kern w:val="0"/>
                <w:sz w:val="24"/>
              </w:rPr>
            </w:pPr>
            <w:r>
              <w:rPr>
                <w:rFonts w:hint="eastAsia" w:ascii="宋体" w:hAnsi="宋体"/>
                <w:color w:val="auto"/>
                <w:kern w:val="0"/>
                <w:sz w:val="24"/>
              </w:rPr>
              <w:t>3分</w:t>
            </w:r>
          </w:p>
        </w:tc>
        <w:tc>
          <w:tcPr>
            <w:tcW w:w="6812" w:type="dxa"/>
            <w:vAlign w:val="center"/>
          </w:tcPr>
          <w:p>
            <w:pPr>
              <w:adjustRightInd w:val="0"/>
              <w:snapToGrid w:val="0"/>
              <w:spacing w:line="400" w:lineRule="exact"/>
              <w:rPr>
                <w:rFonts w:hint="eastAsia" w:ascii="宋体" w:hAnsi="宋体"/>
                <w:color w:val="auto"/>
                <w:sz w:val="24"/>
                <w:szCs w:val="24"/>
              </w:rPr>
            </w:pPr>
            <w:r>
              <w:rPr>
                <w:rFonts w:hint="eastAsia"/>
                <w:color w:val="auto"/>
                <w:sz w:val="24"/>
                <w:szCs w:val="24"/>
              </w:rPr>
              <w:t>响应文件逐页有连续页码，并有详细目录，目录与有关材料装订顺序对应清晰，查阅方便。</w:t>
            </w:r>
          </w:p>
          <w:p>
            <w:pPr>
              <w:pStyle w:val="2"/>
              <w:rPr>
                <w:rFonts w:hint="eastAsia" w:ascii="宋体" w:hAnsi="宋体"/>
                <w:color w:val="auto"/>
                <w:sz w:val="24"/>
              </w:rPr>
            </w:pPr>
            <w:r>
              <w:rPr>
                <w:rFonts w:hint="eastAsia" w:ascii="宋体" w:hAnsi="宋体"/>
                <w:color w:val="auto"/>
                <w:kern w:val="0"/>
                <w:sz w:val="24"/>
              </w:rPr>
              <w:t>优</w:t>
            </w:r>
            <w:r>
              <w:rPr>
                <w:rFonts w:hint="eastAsia" w:ascii="宋体" w:hAnsi="宋体"/>
                <w:color w:val="auto"/>
                <w:kern w:val="0"/>
                <w:sz w:val="24"/>
                <w:lang w:val="en-US" w:eastAsia="zh-CN"/>
              </w:rPr>
              <w:t>7</w:t>
            </w:r>
            <w:r>
              <w:rPr>
                <w:rFonts w:hint="eastAsia" w:ascii="宋体" w:hAnsi="宋体"/>
                <w:color w:val="auto"/>
                <w:kern w:val="0"/>
                <w:sz w:val="24"/>
              </w:rPr>
              <w:t>-</w:t>
            </w:r>
            <w:r>
              <w:rPr>
                <w:rFonts w:hint="eastAsia" w:ascii="宋体" w:hAnsi="宋体"/>
                <w:color w:val="auto"/>
                <w:kern w:val="0"/>
                <w:sz w:val="24"/>
                <w:lang w:val="en-US" w:eastAsia="zh-CN"/>
              </w:rPr>
              <w:t>9</w:t>
            </w:r>
            <w:r>
              <w:rPr>
                <w:rFonts w:hint="eastAsia" w:ascii="宋体" w:hAnsi="宋体"/>
                <w:color w:val="auto"/>
                <w:kern w:val="0"/>
                <w:sz w:val="24"/>
              </w:rPr>
              <w:t>分，良好</w:t>
            </w:r>
            <w:r>
              <w:rPr>
                <w:rFonts w:hint="eastAsia" w:ascii="宋体" w:hAnsi="宋体"/>
                <w:color w:val="auto"/>
                <w:kern w:val="0"/>
                <w:sz w:val="24"/>
                <w:lang w:val="en-US" w:eastAsia="zh-CN"/>
              </w:rPr>
              <w:t>4</w:t>
            </w:r>
            <w:r>
              <w:rPr>
                <w:rFonts w:hint="eastAsia" w:ascii="宋体" w:hAnsi="宋体"/>
                <w:color w:val="auto"/>
                <w:kern w:val="0"/>
                <w:sz w:val="24"/>
              </w:rPr>
              <w:t>-</w:t>
            </w:r>
            <w:r>
              <w:rPr>
                <w:rFonts w:hint="eastAsia" w:ascii="宋体" w:hAnsi="宋体"/>
                <w:color w:val="auto"/>
                <w:kern w:val="0"/>
                <w:sz w:val="24"/>
                <w:lang w:val="en-US" w:eastAsia="zh-CN"/>
              </w:rPr>
              <w:t>6</w:t>
            </w:r>
            <w:r>
              <w:rPr>
                <w:rFonts w:hint="eastAsia" w:ascii="宋体" w:hAnsi="宋体"/>
                <w:color w:val="auto"/>
                <w:kern w:val="0"/>
                <w:sz w:val="24"/>
              </w:rPr>
              <w:t>分，一般1-</w:t>
            </w:r>
            <w:r>
              <w:rPr>
                <w:rFonts w:hint="eastAsia" w:ascii="宋体" w:hAnsi="宋体"/>
                <w:color w:val="auto"/>
                <w:kern w:val="0"/>
                <w:sz w:val="24"/>
                <w:lang w:val="en-US" w:eastAsia="zh-CN"/>
              </w:rPr>
              <w:t>3</w:t>
            </w:r>
            <w:r>
              <w:rPr>
                <w:rFonts w:hint="eastAsia" w:ascii="宋体" w:hAnsi="宋体"/>
                <w:color w:val="auto"/>
                <w:kern w:val="0"/>
                <w:sz w:val="24"/>
              </w:rPr>
              <w:t>分</w:t>
            </w:r>
          </w:p>
        </w:tc>
        <w:tc>
          <w:tcPr>
            <w:tcW w:w="598" w:type="dxa"/>
            <w:vAlign w:val="center"/>
          </w:tcPr>
          <w:p>
            <w:pPr>
              <w:adjustRightInd w:val="0"/>
              <w:snapToGrid w:val="0"/>
              <w:spacing w:line="500" w:lineRule="exact"/>
              <w:jc w:val="center"/>
              <w:rPr>
                <w:rFonts w:hint="eastAsia" w:ascii="宋体" w:hAnsi="宋体" w:eastAsia="宋体"/>
                <w:color w:val="auto"/>
                <w:kern w:val="0"/>
                <w:sz w:val="24"/>
                <w:lang w:eastAsia="zh-CN"/>
              </w:rPr>
            </w:pPr>
            <w:r>
              <w:rPr>
                <w:rFonts w:hint="eastAsia" w:ascii="宋体" w:hAnsi="宋体"/>
                <w:color w:val="auto"/>
                <w:kern w:val="0"/>
                <w:sz w:val="24"/>
                <w:lang w:val="en-US" w:eastAsia="zh-CN"/>
              </w:rPr>
              <w:t>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3.4</w:t>
      </w:r>
      <w:r>
        <w:rPr>
          <w:rFonts w:hint="eastAsia" w:ascii="宋体" w:hAnsi="宋体" w:eastAsia="宋体" w:cs="宋体"/>
          <w:color w:val="auto"/>
          <w:sz w:val="24"/>
          <w:szCs w:val="24"/>
        </w:rPr>
        <w:t>综合比较与评价：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各</w:t>
      </w:r>
      <w:r>
        <w:rPr>
          <w:rFonts w:hint="eastAsia" w:ascii="宋体" w:hAnsi="宋体" w:cs="宋体"/>
          <w:color w:val="auto"/>
          <w:sz w:val="24"/>
          <w:szCs w:val="24"/>
          <w:lang w:eastAsia="zh-CN"/>
        </w:rPr>
        <w:t>申请人</w:t>
      </w:r>
      <w:r>
        <w:rPr>
          <w:rFonts w:hint="eastAsia" w:ascii="宋体" w:hAnsi="宋体" w:eastAsia="宋体" w:cs="宋体"/>
          <w:color w:val="auto"/>
          <w:sz w:val="24"/>
          <w:szCs w:val="24"/>
        </w:rPr>
        <w:t>的最终得分计算办法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所有评委评分的算术平均值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3.5</w:t>
      </w:r>
      <w:r>
        <w:rPr>
          <w:rFonts w:hint="eastAsia" w:ascii="宋体" w:hAnsi="宋体" w:eastAsia="宋体" w:cs="宋体"/>
          <w:color w:val="auto"/>
          <w:sz w:val="24"/>
          <w:szCs w:val="24"/>
        </w:rPr>
        <w:t>推荐中标候选</w:t>
      </w:r>
      <w:r>
        <w:rPr>
          <w:rFonts w:hint="eastAsia" w:ascii="宋体" w:hAnsi="宋体" w:cs="宋体"/>
          <w:color w:val="auto"/>
          <w:sz w:val="24"/>
          <w:szCs w:val="24"/>
          <w:lang w:eastAsia="zh-CN"/>
        </w:rPr>
        <w:t>申请人</w:t>
      </w:r>
      <w:r>
        <w:rPr>
          <w:rFonts w:hint="eastAsia" w:ascii="宋体" w:hAnsi="宋体" w:eastAsia="宋体" w:cs="宋体"/>
          <w:color w:val="auto"/>
          <w:sz w:val="24"/>
          <w:szCs w:val="24"/>
        </w:rPr>
        <w:t>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评标委员会对项目向</w:t>
      </w:r>
      <w:r>
        <w:rPr>
          <w:rFonts w:hint="eastAsia" w:ascii="宋体" w:hAnsi="宋体" w:eastAsia="宋体" w:cs="宋体"/>
          <w:color w:val="auto"/>
          <w:sz w:val="24"/>
          <w:szCs w:val="24"/>
          <w:lang w:eastAsia="zh-CN"/>
        </w:rPr>
        <w:t>遴选人</w:t>
      </w:r>
      <w:r>
        <w:rPr>
          <w:rFonts w:hint="eastAsia" w:ascii="宋体" w:hAnsi="宋体" w:eastAsia="宋体" w:cs="宋体"/>
          <w:color w:val="auto"/>
          <w:sz w:val="24"/>
          <w:szCs w:val="24"/>
        </w:rPr>
        <w:t>各推荐最大限度满足招标要求，且综合评分得分最高的为中标候选人。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若出现综合得分相同的情况，则报价较低者优先；若报价亦相同，则技术得分较高者优先选录。</w:t>
      </w:r>
      <w:bookmarkEnd w:id="3"/>
      <w:bookmarkEnd w:id="4"/>
      <w:bookmarkEnd w:id="5"/>
      <w:bookmarkEnd w:id="6"/>
      <w:bookmarkEnd w:id="7"/>
      <w:bookmarkEnd w:id="8"/>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3"/>
        <w:spacing w:line="360" w:lineRule="auto"/>
        <w:ind w:firstLine="2209" w:firstLineChars="500"/>
        <w:rPr>
          <w:rFonts w:hint="eastAsia" w:ascii="宋体" w:hAnsi="宋体" w:eastAsia="宋体"/>
          <w:color w:val="auto"/>
          <w:kern w:val="0"/>
          <w:lang w:eastAsia="zh-CN"/>
        </w:rPr>
      </w:pPr>
      <w:r>
        <w:rPr>
          <w:rFonts w:hint="eastAsia" w:ascii="宋体" w:hAnsi="宋体"/>
          <w:color w:val="auto"/>
          <w:kern w:val="0"/>
        </w:rPr>
        <w:t>第</w:t>
      </w:r>
      <w:r>
        <w:rPr>
          <w:rFonts w:hint="eastAsia" w:ascii="宋体" w:hAnsi="宋体"/>
          <w:color w:val="auto"/>
          <w:kern w:val="0"/>
          <w:lang w:val="en-US" w:eastAsia="zh-CN"/>
        </w:rPr>
        <w:t>五</w:t>
      </w:r>
      <w:r>
        <w:rPr>
          <w:rFonts w:hint="eastAsia" w:ascii="宋体" w:hAnsi="宋体"/>
          <w:color w:val="auto"/>
          <w:kern w:val="0"/>
        </w:rPr>
        <w:t>章  合同书格式</w:t>
      </w:r>
      <w:r>
        <w:rPr>
          <w:rFonts w:hint="eastAsia" w:ascii="宋体" w:hAnsi="宋体"/>
          <w:color w:val="auto"/>
          <w:kern w:val="0"/>
          <w:lang w:eastAsia="zh-CN"/>
        </w:rPr>
        <w:t>（</w:t>
      </w:r>
      <w:r>
        <w:rPr>
          <w:rFonts w:hint="eastAsia" w:ascii="宋体" w:hAnsi="宋体"/>
          <w:color w:val="auto"/>
          <w:kern w:val="0"/>
          <w:lang w:val="en-US" w:eastAsia="zh-CN"/>
        </w:rPr>
        <w:t>参考</w:t>
      </w:r>
      <w:r>
        <w:rPr>
          <w:rFonts w:hint="eastAsia" w:ascii="宋体" w:hAnsi="宋体"/>
          <w:color w:val="auto"/>
          <w:kern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根据</w:t>
      </w:r>
      <w:r>
        <w:rPr>
          <w:rFonts w:hint="eastAsia" w:ascii="宋体" w:hAnsi="宋体" w:cs="宋体"/>
          <w:color w:val="auto"/>
          <w:sz w:val="24"/>
          <w:szCs w:val="24"/>
          <w:u w:val="single"/>
          <w:lang w:val="en-US" w:eastAsia="zh-CN"/>
        </w:rPr>
        <w:t xml:space="preserve">                项目 </w:t>
      </w:r>
      <w:r>
        <w:rPr>
          <w:rFonts w:hint="eastAsia" w:ascii="宋体" w:hAnsi="宋体" w:cs="宋体"/>
          <w:color w:val="auto"/>
          <w:sz w:val="24"/>
          <w:szCs w:val="24"/>
          <w:lang w:val="en-US" w:eastAsia="zh-CN"/>
        </w:rPr>
        <w:t xml:space="preserve">的遴选结果，按照《中华人民共和国民法典》的规定，经双方协商，本着平等互利和诚实信用的原则，一致同意签订本合同如下。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采购服务内容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1、服务内容：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2、服务期限：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3、服务方式：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二、服务要求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三、服务期限及响应要求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四、人员要求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五、其他要求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六、争议的解决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合同执行过程中发生的任何争议，如双方不能通过友好协商解决，按相关法律法规处理。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七、不可抗力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八、税费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在中国境内、外发生的与本合同执行有关的一切税费均由乙方负担。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九、其它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1、本合同所有附件、遴选文件、响应文件、中选通知书均为合同的有效组成部分，与本合同具有同等法律效力。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2、在执行本合同的过程中，所有经双方签署确认的文件（包括会议纪要、补充协议、往来信函）即成为本合同的有效组成部分。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3、如一方地址、电话、传真号码有变更，应在变更当日内书面通知对方，否则应承担相应责任。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4、除甲方事先书面同意外，乙方不得部分或全部转让其应履行的合同项下的义务。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十、合同生效：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1、本合同在甲乙双方法人代表或其授权代表签字盖章后生效。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2、合同一式 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甲方（盖章）：                          乙方（盖章）：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代表：                                  代表：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签定地点：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签定日期： 年 月 日                    签定日期： 年 月 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开户名称：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银行帐号：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开 户 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注：合同签订双方可根据项目的具体要求进行修订</w:t>
      </w:r>
    </w:p>
    <w:p>
      <w:pPr>
        <w:pStyle w:val="9"/>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s="宋体"/>
          <w:color w:val="auto"/>
          <w:sz w:val="21"/>
          <w:szCs w:val="21"/>
          <w:lang w:val="en-US" w:eastAsia="zh-CN"/>
        </w:rPr>
      </w:pP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color w:val="auto"/>
          <w:sz w:val="21"/>
          <w:szCs w:val="21"/>
          <w:lang w:val="en-US" w:eastAsia="zh-CN"/>
        </w:rPr>
      </w:pPr>
    </w:p>
    <w:p>
      <w:pPr>
        <w:rPr>
          <w:rFonts w:hint="eastAsia" w:ascii="宋体" w:hAnsi="宋体" w:cs="宋体"/>
          <w:color w:val="auto"/>
          <w:sz w:val="21"/>
          <w:szCs w:val="21"/>
          <w:lang w:val="en-US" w:eastAsia="zh-CN"/>
        </w:rPr>
      </w:pPr>
    </w:p>
    <w:p>
      <w:pPr>
        <w:pStyle w:val="2"/>
        <w:rPr>
          <w:rFonts w:hint="eastAsia" w:ascii="宋体" w:hAnsi="宋体" w:cs="宋体"/>
          <w:color w:val="auto"/>
          <w:sz w:val="21"/>
          <w:szCs w:val="21"/>
          <w:lang w:val="en-US" w:eastAsia="zh-CN"/>
        </w:rPr>
      </w:pPr>
    </w:p>
    <w:p>
      <w:pPr>
        <w:rPr>
          <w:rFonts w:hint="eastAsia"/>
          <w:color w:val="auto"/>
          <w:lang w:val="en-US" w:eastAsia="zh-CN"/>
        </w:rPr>
      </w:pPr>
    </w:p>
    <w:p>
      <w:pPr>
        <w:pStyle w:val="3"/>
        <w:keepNext/>
        <w:keepLines/>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color w:val="auto"/>
          <w:kern w:val="0"/>
        </w:rPr>
      </w:pPr>
      <w:r>
        <w:rPr>
          <w:rFonts w:hint="eastAsia" w:ascii="宋体" w:hAnsi="宋体"/>
          <w:color w:val="auto"/>
          <w:kern w:val="0"/>
          <w:lang w:val="en-US" w:eastAsia="zh-CN"/>
        </w:rPr>
        <w:t>第六章 响应</w:t>
      </w:r>
      <w:r>
        <w:rPr>
          <w:rFonts w:hint="eastAsia" w:ascii="宋体" w:hAnsi="宋体"/>
          <w:color w:val="auto"/>
          <w:kern w:val="0"/>
        </w:rPr>
        <w:t>文件格式</w:t>
      </w:r>
    </w:p>
    <w:p>
      <w:pPr>
        <w:pStyle w:val="10"/>
        <w:tabs>
          <w:tab w:val="left" w:pos="1260"/>
        </w:tabs>
        <w:spacing w:line="360" w:lineRule="auto"/>
        <w:jc w:val="center"/>
        <w:rPr>
          <w:rFonts w:hint="eastAsia" w:hAnsi="宋体"/>
          <w:color w:val="auto"/>
        </w:rPr>
      </w:pPr>
      <w:r>
        <w:rPr>
          <w:rFonts w:hint="eastAsia" w:hAnsi="宋体"/>
          <w:color w:val="auto"/>
        </w:rPr>
        <w:t>（</w:t>
      </w:r>
      <w:r>
        <w:rPr>
          <w:rFonts w:hint="eastAsia" w:hAnsi="宋体"/>
          <w:color w:val="auto"/>
          <w:lang w:val="en-US" w:eastAsia="zh-CN"/>
        </w:rPr>
        <w:t>响应</w:t>
      </w:r>
      <w:r>
        <w:rPr>
          <w:rFonts w:hint="eastAsia" w:hAnsi="宋体"/>
          <w:color w:val="auto"/>
        </w:rPr>
        <w:t>文件须编页码，页码必须连续）</w:t>
      </w:r>
    </w:p>
    <w:p>
      <w:pPr>
        <w:pStyle w:val="10"/>
        <w:tabs>
          <w:tab w:val="left" w:pos="1260"/>
        </w:tabs>
        <w:spacing w:line="360" w:lineRule="auto"/>
        <w:jc w:val="center"/>
        <w:rPr>
          <w:rFonts w:hAnsi="宋体"/>
          <w:color w:val="auto"/>
          <w:spacing w:val="100"/>
          <w:w w:val="110"/>
          <w:kern w:val="0"/>
          <w:sz w:val="52"/>
          <w:szCs w:val="52"/>
        </w:rPr>
      </w:pPr>
    </w:p>
    <w:p>
      <w:pPr>
        <w:pStyle w:val="10"/>
        <w:tabs>
          <w:tab w:val="left" w:pos="1260"/>
        </w:tabs>
        <w:spacing w:line="360" w:lineRule="auto"/>
        <w:jc w:val="center"/>
        <w:rPr>
          <w:rFonts w:hint="eastAsia" w:hAnsi="宋体"/>
          <w:color w:val="auto"/>
          <w:spacing w:val="100"/>
          <w:w w:val="110"/>
          <w:kern w:val="0"/>
          <w:sz w:val="52"/>
          <w:szCs w:val="52"/>
          <w:lang w:val="en-US" w:eastAsia="zh-CN"/>
        </w:rPr>
      </w:pPr>
      <w:r>
        <w:rPr>
          <w:rFonts w:hint="eastAsia" w:hAnsi="宋体"/>
          <w:color w:val="auto"/>
          <w:spacing w:val="100"/>
          <w:w w:val="110"/>
          <w:kern w:val="0"/>
          <w:sz w:val="52"/>
          <w:szCs w:val="52"/>
          <w:lang w:val="en-US" w:eastAsia="zh-CN"/>
        </w:rPr>
        <w:t>响</w:t>
      </w:r>
    </w:p>
    <w:p>
      <w:pPr>
        <w:pStyle w:val="10"/>
        <w:tabs>
          <w:tab w:val="left" w:pos="1260"/>
        </w:tabs>
        <w:spacing w:line="360" w:lineRule="auto"/>
        <w:jc w:val="center"/>
        <w:rPr>
          <w:rFonts w:hint="eastAsia" w:hAnsi="宋体" w:eastAsia="宋体"/>
          <w:color w:val="auto"/>
          <w:spacing w:val="100"/>
          <w:w w:val="110"/>
          <w:kern w:val="0"/>
          <w:sz w:val="52"/>
          <w:szCs w:val="52"/>
          <w:lang w:eastAsia="zh-CN"/>
        </w:rPr>
      </w:pPr>
      <w:r>
        <w:rPr>
          <w:rFonts w:hint="eastAsia" w:hAnsi="宋体"/>
          <w:color w:val="auto"/>
          <w:spacing w:val="100"/>
          <w:w w:val="110"/>
          <w:kern w:val="0"/>
          <w:sz w:val="52"/>
          <w:szCs w:val="52"/>
          <w:lang w:val="en-US" w:eastAsia="zh-CN"/>
        </w:rPr>
        <w:t>应</w:t>
      </w:r>
    </w:p>
    <w:p>
      <w:pPr>
        <w:pStyle w:val="10"/>
        <w:tabs>
          <w:tab w:val="left" w:pos="1260"/>
        </w:tabs>
        <w:spacing w:line="360" w:lineRule="auto"/>
        <w:jc w:val="center"/>
        <w:rPr>
          <w:rFonts w:hAnsi="宋体"/>
          <w:color w:val="auto"/>
          <w:spacing w:val="100"/>
          <w:w w:val="110"/>
          <w:kern w:val="0"/>
          <w:sz w:val="52"/>
          <w:szCs w:val="52"/>
        </w:rPr>
      </w:pPr>
      <w:r>
        <w:rPr>
          <w:rFonts w:hint="eastAsia" w:hAnsi="宋体"/>
          <w:color w:val="auto"/>
          <w:spacing w:val="100"/>
          <w:w w:val="110"/>
          <w:kern w:val="0"/>
          <w:sz w:val="52"/>
          <w:szCs w:val="52"/>
        </w:rPr>
        <w:t>文</w:t>
      </w:r>
    </w:p>
    <w:p>
      <w:pPr>
        <w:pStyle w:val="10"/>
        <w:tabs>
          <w:tab w:val="left" w:pos="1260"/>
        </w:tabs>
        <w:spacing w:line="360" w:lineRule="auto"/>
        <w:jc w:val="center"/>
        <w:rPr>
          <w:rFonts w:hAnsi="宋体"/>
          <w:color w:val="auto"/>
          <w:spacing w:val="100"/>
          <w:w w:val="110"/>
          <w:kern w:val="0"/>
          <w:sz w:val="52"/>
          <w:szCs w:val="52"/>
        </w:rPr>
      </w:pPr>
      <w:r>
        <w:rPr>
          <w:rFonts w:hint="eastAsia" w:hAnsi="宋体"/>
          <w:color w:val="auto"/>
          <w:spacing w:val="100"/>
          <w:w w:val="110"/>
          <w:kern w:val="0"/>
          <w:sz w:val="52"/>
          <w:szCs w:val="52"/>
        </w:rPr>
        <w:t>件</w:t>
      </w:r>
    </w:p>
    <w:p>
      <w:pPr>
        <w:pStyle w:val="10"/>
        <w:spacing w:line="360" w:lineRule="auto"/>
        <w:jc w:val="center"/>
        <w:rPr>
          <w:rFonts w:hAnsi="宋体"/>
          <w:color w:val="auto"/>
          <w:sz w:val="52"/>
          <w:szCs w:val="52"/>
        </w:rPr>
      </w:pPr>
    </w:p>
    <w:p>
      <w:pPr>
        <w:pStyle w:val="10"/>
        <w:spacing w:line="360" w:lineRule="auto"/>
        <w:jc w:val="center"/>
        <w:rPr>
          <w:rFonts w:hAnsi="宋体"/>
          <w:color w:val="auto"/>
          <w:sz w:val="52"/>
          <w:szCs w:val="52"/>
        </w:rPr>
      </w:pPr>
      <w:r>
        <w:rPr>
          <w:rFonts w:hint="eastAsia" w:hAnsi="宋体"/>
          <w:color w:val="auto"/>
          <w:sz w:val="52"/>
          <w:szCs w:val="52"/>
        </w:rPr>
        <w:t>（正本/副本）</w:t>
      </w:r>
    </w:p>
    <w:p>
      <w:pPr>
        <w:pStyle w:val="10"/>
        <w:spacing w:line="360" w:lineRule="auto"/>
        <w:jc w:val="center"/>
        <w:rPr>
          <w:rFonts w:hAnsi="宋体"/>
          <w:color w:val="auto"/>
          <w:sz w:val="52"/>
          <w:szCs w:val="52"/>
        </w:rPr>
      </w:pPr>
    </w:p>
    <w:p>
      <w:pPr>
        <w:pStyle w:val="10"/>
        <w:spacing w:line="360" w:lineRule="auto"/>
        <w:ind w:firstLine="1100" w:firstLineChars="344"/>
        <w:rPr>
          <w:rFonts w:hAnsi="宋体"/>
          <w:color w:val="auto"/>
          <w:sz w:val="32"/>
          <w:szCs w:val="32"/>
          <w:u w:val="single"/>
        </w:rPr>
      </w:pPr>
      <w:r>
        <w:rPr>
          <w:rFonts w:hint="eastAsia" w:hAnsi="宋体"/>
          <w:color w:val="auto"/>
          <w:sz w:val="32"/>
          <w:szCs w:val="32"/>
        </w:rPr>
        <w:t>项目名称：</w:t>
      </w:r>
      <w:r>
        <w:rPr>
          <w:rFonts w:hint="eastAsia" w:hAnsi="宋体"/>
          <w:color w:val="auto"/>
          <w:sz w:val="32"/>
          <w:szCs w:val="32"/>
          <w:u w:val="single"/>
        </w:rPr>
        <w:t xml:space="preserve">                        </w:t>
      </w:r>
    </w:p>
    <w:p>
      <w:pPr>
        <w:pStyle w:val="10"/>
        <w:spacing w:line="360" w:lineRule="auto"/>
        <w:ind w:firstLine="1100" w:firstLineChars="344"/>
        <w:rPr>
          <w:rFonts w:hAnsi="宋体"/>
          <w:color w:val="auto"/>
          <w:sz w:val="32"/>
          <w:szCs w:val="32"/>
        </w:rPr>
      </w:pPr>
      <w:r>
        <w:rPr>
          <w:rFonts w:hint="eastAsia" w:hAnsi="宋体"/>
          <w:color w:val="auto"/>
          <w:sz w:val="32"/>
          <w:szCs w:val="32"/>
          <w:lang w:val="en-US" w:eastAsia="zh-CN"/>
        </w:rPr>
        <w:t>申请人</w:t>
      </w:r>
      <w:r>
        <w:rPr>
          <w:rFonts w:hint="eastAsia" w:hAnsi="宋体"/>
          <w:color w:val="auto"/>
          <w:sz w:val="32"/>
          <w:szCs w:val="32"/>
        </w:rPr>
        <w:t>名称：</w:t>
      </w:r>
      <w:r>
        <w:rPr>
          <w:rFonts w:hint="eastAsia" w:hAnsi="宋体"/>
          <w:color w:val="auto"/>
          <w:sz w:val="32"/>
          <w:szCs w:val="32"/>
          <w:u w:val="single"/>
        </w:rPr>
        <w:t xml:space="preserve">                      </w:t>
      </w:r>
    </w:p>
    <w:p>
      <w:pPr>
        <w:autoSpaceDE w:val="0"/>
        <w:autoSpaceDN w:val="0"/>
        <w:spacing w:line="360" w:lineRule="auto"/>
        <w:ind w:firstLine="1104" w:firstLineChars="345"/>
        <w:rPr>
          <w:rFonts w:ascii="宋体" w:hAnsi="宋体"/>
          <w:color w:val="auto"/>
          <w:sz w:val="24"/>
        </w:rPr>
      </w:pPr>
      <w:r>
        <w:rPr>
          <w:rFonts w:hint="eastAsia" w:ascii="宋体" w:hAnsi="宋体"/>
          <w:color w:val="auto"/>
          <w:sz w:val="32"/>
          <w:szCs w:val="32"/>
        </w:rPr>
        <w:t>日期：</w:t>
      </w:r>
      <w:r>
        <w:rPr>
          <w:rFonts w:hint="eastAsia" w:ascii="宋体" w:hAnsi="宋体"/>
          <w:color w:val="auto"/>
          <w:sz w:val="32"/>
          <w:szCs w:val="32"/>
          <w:u w:val="single"/>
        </w:rPr>
        <w:t xml:space="preserve">          </w:t>
      </w:r>
      <w:r>
        <w:rPr>
          <w:rFonts w:hint="eastAsia" w:ascii="宋体" w:hAnsi="宋体"/>
          <w:color w:val="auto"/>
          <w:sz w:val="32"/>
          <w:szCs w:val="32"/>
        </w:rPr>
        <w:t>年</w:t>
      </w:r>
      <w:r>
        <w:rPr>
          <w:rFonts w:hint="eastAsia" w:ascii="宋体" w:hAnsi="宋体"/>
          <w:color w:val="auto"/>
          <w:sz w:val="32"/>
          <w:szCs w:val="32"/>
          <w:u w:val="single"/>
        </w:rPr>
        <w:t xml:space="preserve">      </w:t>
      </w:r>
      <w:r>
        <w:rPr>
          <w:rFonts w:hint="eastAsia" w:ascii="宋体" w:hAnsi="宋体"/>
          <w:color w:val="auto"/>
          <w:sz w:val="32"/>
          <w:szCs w:val="32"/>
        </w:rPr>
        <w:t>月</w:t>
      </w:r>
      <w:r>
        <w:rPr>
          <w:rFonts w:hint="eastAsia" w:ascii="宋体" w:hAnsi="宋体"/>
          <w:color w:val="auto"/>
          <w:sz w:val="32"/>
          <w:szCs w:val="32"/>
          <w:u w:val="single"/>
        </w:rPr>
        <w:t xml:space="preserve">      </w:t>
      </w:r>
      <w:r>
        <w:rPr>
          <w:rFonts w:hint="eastAsia" w:ascii="宋体" w:hAnsi="宋体"/>
          <w:color w:val="auto"/>
          <w:sz w:val="32"/>
          <w:szCs w:val="32"/>
        </w:rPr>
        <w:t>日</w:t>
      </w:r>
      <w:r>
        <w:rPr>
          <w:rFonts w:ascii="宋体" w:hAnsi="宋体"/>
          <w:color w:val="auto"/>
          <w:sz w:val="32"/>
          <w:szCs w:val="32"/>
        </w:rPr>
        <w:br w:type="page"/>
      </w:r>
      <w:r>
        <w:rPr>
          <w:rFonts w:hint="eastAsia" w:ascii="宋体" w:hAnsi="宋体"/>
          <w:color w:val="auto"/>
          <w:sz w:val="24"/>
          <w:lang w:eastAsia="zh-CN"/>
        </w:rPr>
        <w:t>响应文件</w:t>
      </w:r>
      <w:r>
        <w:rPr>
          <w:rFonts w:hint="eastAsia" w:ascii="宋体" w:hAnsi="宋体"/>
          <w:color w:val="auto"/>
          <w:sz w:val="24"/>
        </w:rPr>
        <w:t>目录（略）</w:t>
      </w:r>
    </w:p>
    <w:p>
      <w:pPr>
        <w:spacing w:line="500" w:lineRule="exact"/>
        <w:ind w:firstLine="480" w:firstLineChars="200"/>
        <w:rPr>
          <w:rFonts w:ascii="宋体" w:hAnsi="宋体"/>
          <w:color w:val="auto"/>
          <w:sz w:val="24"/>
        </w:rPr>
      </w:pPr>
      <w:bookmarkStart w:id="9" w:name="_Toc477246227"/>
      <w:bookmarkStart w:id="10" w:name="_Toc461116587"/>
      <w:r>
        <w:rPr>
          <w:rFonts w:hint="eastAsia" w:ascii="宋体" w:hAnsi="宋体"/>
          <w:color w:val="auto"/>
          <w:sz w:val="24"/>
        </w:rPr>
        <w:t>1.价格部分</w:t>
      </w:r>
    </w:p>
    <w:p>
      <w:pPr>
        <w:spacing w:line="500" w:lineRule="exact"/>
        <w:jc w:val="center"/>
        <w:rPr>
          <w:rFonts w:ascii="宋体" w:hAnsi="宋体"/>
          <w:b/>
          <w:color w:val="auto"/>
          <w:sz w:val="32"/>
        </w:rPr>
      </w:pPr>
      <w:bookmarkStart w:id="11" w:name="page79"/>
      <w:bookmarkEnd w:id="11"/>
      <w:r>
        <w:rPr>
          <w:rFonts w:ascii="宋体" w:hAnsi="宋体"/>
          <w:b/>
          <w:color w:val="auto"/>
          <w:sz w:val="32"/>
        </w:rPr>
        <w:t>一、投标函</w:t>
      </w:r>
    </w:p>
    <w:p>
      <w:pPr>
        <w:spacing w:line="500" w:lineRule="exact"/>
        <w:rPr>
          <w:rFonts w:ascii="宋体" w:hAnsi="宋体"/>
          <w:color w:val="auto"/>
        </w:rPr>
      </w:pPr>
    </w:p>
    <w:p>
      <w:pPr>
        <w:spacing w:line="500" w:lineRule="exact"/>
        <w:rPr>
          <w:rFonts w:ascii="宋体" w:hAnsi="宋体"/>
          <w:color w:val="auto"/>
          <w:sz w:val="24"/>
        </w:rPr>
      </w:pPr>
      <w:r>
        <w:rPr>
          <w:rFonts w:hint="eastAsia" w:ascii="宋体" w:hAnsi="宋体"/>
          <w:color w:val="auto"/>
          <w:sz w:val="24"/>
          <w:u w:val="single"/>
        </w:rPr>
        <w:t xml:space="preserve">               </w:t>
      </w:r>
      <w:r>
        <w:rPr>
          <w:rFonts w:ascii="宋体" w:hAnsi="宋体"/>
          <w:color w:val="auto"/>
          <w:sz w:val="24"/>
        </w:rPr>
        <w:t>（招标人名称）：</w:t>
      </w:r>
      <w:r>
        <w:rPr>
          <w:rFonts w:hint="eastAsia" w:ascii="宋体" w:hAnsi="宋体"/>
          <w:color w:val="auto"/>
          <w:sz w:val="24"/>
        </w:rPr>
        <w:t xml:space="preserve"> </w:t>
      </w:r>
    </w:p>
    <w:p>
      <w:pPr>
        <w:spacing w:line="500" w:lineRule="exact"/>
        <w:ind w:firstLine="480" w:firstLineChars="200"/>
        <w:rPr>
          <w:rFonts w:ascii="宋体" w:hAnsi="宋体"/>
          <w:color w:val="auto"/>
          <w:sz w:val="24"/>
        </w:rPr>
      </w:pPr>
      <w:r>
        <w:rPr>
          <w:rFonts w:ascii="宋体" w:hAnsi="宋体"/>
          <w:color w:val="auto"/>
          <w:sz w:val="24"/>
        </w:rPr>
        <w:t>1．我方已仔细研究了</w:t>
      </w:r>
      <w:r>
        <w:rPr>
          <w:rFonts w:hint="eastAsia" w:ascii="宋体" w:hAnsi="宋体"/>
          <w:color w:val="auto"/>
          <w:sz w:val="24"/>
          <w:u w:val="single"/>
        </w:rPr>
        <w:t xml:space="preserve">               </w:t>
      </w:r>
      <w:r>
        <w:rPr>
          <w:rFonts w:ascii="宋体" w:hAnsi="宋体"/>
          <w:color w:val="auto"/>
          <w:sz w:val="24"/>
        </w:rPr>
        <w:t>（项目名称）</w:t>
      </w:r>
      <w:r>
        <w:rPr>
          <w:rFonts w:hint="eastAsia" w:ascii="宋体" w:hAnsi="宋体"/>
          <w:color w:val="auto"/>
          <w:sz w:val="24"/>
          <w:lang w:eastAsia="zh-CN"/>
        </w:rPr>
        <w:t>遴选文件</w:t>
      </w:r>
      <w:r>
        <w:rPr>
          <w:rFonts w:ascii="宋体" w:hAnsi="宋体"/>
          <w:color w:val="auto"/>
          <w:sz w:val="24"/>
        </w:rPr>
        <w:t>的全部内容，愿意以人民币</w:t>
      </w:r>
      <w:r>
        <w:rPr>
          <w:rFonts w:hint="eastAsia" w:ascii="宋体" w:hAnsi="宋体"/>
          <w:color w:val="auto"/>
          <w:sz w:val="24"/>
          <w:u w:val="single"/>
        </w:rPr>
        <w:t xml:space="preserve">               </w:t>
      </w:r>
      <w:r>
        <w:rPr>
          <w:rFonts w:hint="eastAsia" w:ascii="宋体" w:hAnsi="宋体"/>
          <w:color w:val="auto"/>
          <w:sz w:val="24"/>
        </w:rPr>
        <w:t>元的投标总价</w:t>
      </w:r>
      <w:r>
        <w:rPr>
          <w:rFonts w:ascii="宋体" w:hAnsi="宋体"/>
          <w:color w:val="auto"/>
          <w:sz w:val="24"/>
        </w:rPr>
        <w:t>提供</w:t>
      </w:r>
      <w:r>
        <w:rPr>
          <w:rFonts w:hint="eastAsia" w:ascii="宋体" w:hAnsi="宋体"/>
          <w:color w:val="auto"/>
          <w:sz w:val="24"/>
          <w:u w:val="single"/>
        </w:rPr>
        <w:t xml:space="preserve">                                 </w:t>
      </w:r>
      <w:r>
        <w:rPr>
          <w:rFonts w:ascii="宋体" w:hAnsi="宋体"/>
          <w:color w:val="auto"/>
          <w:sz w:val="24"/>
        </w:rPr>
        <w:t>（</w:t>
      </w:r>
      <w:r>
        <w:rPr>
          <w:rFonts w:hint="eastAsia" w:ascii="宋体" w:hAnsi="宋体"/>
          <w:color w:val="auto"/>
          <w:sz w:val="24"/>
          <w:lang w:val="en-US" w:eastAsia="zh-CN"/>
        </w:rPr>
        <w:t>服务</w:t>
      </w:r>
      <w:r>
        <w:rPr>
          <w:rFonts w:ascii="宋体" w:hAnsi="宋体"/>
          <w:color w:val="auto"/>
          <w:sz w:val="24"/>
        </w:rPr>
        <w:t>），并按合同约定履行义务。</w:t>
      </w:r>
    </w:p>
    <w:p>
      <w:pPr>
        <w:spacing w:line="500" w:lineRule="exact"/>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．我方承诺响应</w:t>
      </w:r>
      <w:r>
        <w:rPr>
          <w:rFonts w:hint="eastAsia" w:ascii="宋体" w:hAnsi="宋体"/>
          <w:color w:val="auto"/>
          <w:sz w:val="24"/>
          <w:lang w:eastAsia="zh-CN"/>
        </w:rPr>
        <w:t>遴选文件</w:t>
      </w:r>
      <w:r>
        <w:rPr>
          <w:rFonts w:ascii="宋体" w:hAnsi="宋体"/>
          <w:color w:val="auto"/>
          <w:sz w:val="24"/>
        </w:rPr>
        <w:t>的全部要求。</w:t>
      </w:r>
    </w:p>
    <w:p>
      <w:pPr>
        <w:spacing w:line="500" w:lineRule="exact"/>
        <w:ind w:firstLine="480" w:firstLineChars="200"/>
        <w:rPr>
          <w:rFonts w:ascii="宋体" w:hAnsi="宋体"/>
          <w:color w:val="auto"/>
          <w:sz w:val="24"/>
        </w:rPr>
      </w:pPr>
      <w:r>
        <w:rPr>
          <w:rFonts w:hint="eastAsia" w:ascii="宋体" w:hAnsi="宋体"/>
          <w:color w:val="auto"/>
          <w:sz w:val="24"/>
        </w:rPr>
        <w:t>3</w:t>
      </w:r>
      <w:r>
        <w:rPr>
          <w:rFonts w:ascii="宋体" w:hAnsi="宋体"/>
          <w:color w:val="auto"/>
          <w:sz w:val="24"/>
        </w:rPr>
        <w:t>．我方承诺在</w:t>
      </w:r>
      <w:r>
        <w:rPr>
          <w:rFonts w:hint="eastAsia" w:ascii="宋体" w:hAnsi="宋体"/>
          <w:color w:val="auto"/>
          <w:sz w:val="24"/>
          <w:lang w:eastAsia="zh-CN"/>
        </w:rPr>
        <w:t>遴选文件</w:t>
      </w:r>
      <w:r>
        <w:rPr>
          <w:rFonts w:ascii="宋体" w:hAnsi="宋体"/>
          <w:color w:val="auto"/>
          <w:sz w:val="24"/>
        </w:rPr>
        <w:t>规定的投标有效期内不撤销</w:t>
      </w:r>
      <w:r>
        <w:rPr>
          <w:rFonts w:hint="eastAsia" w:ascii="宋体" w:hAnsi="宋体"/>
          <w:color w:val="auto"/>
          <w:sz w:val="24"/>
          <w:lang w:eastAsia="zh-CN"/>
        </w:rPr>
        <w:t>响应文件</w:t>
      </w:r>
      <w:r>
        <w:rPr>
          <w:rFonts w:ascii="宋体" w:hAnsi="宋体"/>
          <w:color w:val="auto"/>
          <w:sz w:val="24"/>
        </w:rPr>
        <w:t>。</w:t>
      </w:r>
    </w:p>
    <w:p>
      <w:pPr>
        <w:spacing w:line="500" w:lineRule="exact"/>
        <w:ind w:firstLine="480" w:firstLineChars="200"/>
        <w:rPr>
          <w:rFonts w:ascii="宋体" w:hAnsi="宋体"/>
          <w:color w:val="auto"/>
          <w:sz w:val="24"/>
        </w:rPr>
      </w:pPr>
      <w:r>
        <w:rPr>
          <w:rFonts w:hint="eastAsia" w:ascii="宋体" w:hAnsi="宋体"/>
          <w:color w:val="auto"/>
          <w:sz w:val="24"/>
        </w:rPr>
        <w:t>4</w:t>
      </w:r>
      <w:r>
        <w:rPr>
          <w:rFonts w:ascii="宋体" w:hAnsi="宋体"/>
          <w:color w:val="auto"/>
          <w:sz w:val="24"/>
        </w:rPr>
        <w:t>．如我方中</w:t>
      </w:r>
      <w:r>
        <w:rPr>
          <w:rFonts w:hint="eastAsia" w:ascii="宋体" w:hAnsi="宋体"/>
          <w:color w:val="auto"/>
          <w:sz w:val="24"/>
          <w:lang w:val="en-US" w:eastAsia="zh-CN"/>
        </w:rPr>
        <w:t>选</w:t>
      </w:r>
      <w:r>
        <w:rPr>
          <w:rFonts w:ascii="宋体" w:hAnsi="宋体"/>
          <w:color w:val="auto"/>
          <w:sz w:val="24"/>
        </w:rPr>
        <w:t>，我方承诺：</w:t>
      </w:r>
    </w:p>
    <w:p>
      <w:pPr>
        <w:spacing w:line="500" w:lineRule="exact"/>
        <w:ind w:firstLine="480" w:firstLineChars="200"/>
        <w:rPr>
          <w:rFonts w:ascii="宋体" w:hAnsi="宋体"/>
          <w:color w:val="auto"/>
          <w:sz w:val="24"/>
        </w:rPr>
      </w:pPr>
      <w:r>
        <w:rPr>
          <w:rFonts w:ascii="宋体" w:hAnsi="宋体"/>
          <w:color w:val="auto"/>
          <w:sz w:val="24"/>
        </w:rPr>
        <w:t>（1）在收到</w:t>
      </w:r>
      <w:r>
        <w:rPr>
          <w:rFonts w:hint="eastAsia" w:ascii="宋体" w:hAnsi="宋体"/>
          <w:color w:val="auto"/>
          <w:sz w:val="24"/>
          <w:lang w:eastAsia="zh-CN"/>
        </w:rPr>
        <w:t>中选通知书</w:t>
      </w:r>
      <w:r>
        <w:rPr>
          <w:rFonts w:ascii="宋体" w:hAnsi="宋体"/>
          <w:color w:val="auto"/>
          <w:sz w:val="24"/>
        </w:rPr>
        <w:t>后，在</w:t>
      </w:r>
      <w:r>
        <w:rPr>
          <w:rFonts w:hint="eastAsia" w:ascii="宋体" w:hAnsi="宋体"/>
          <w:color w:val="auto"/>
          <w:sz w:val="24"/>
          <w:lang w:eastAsia="zh-CN"/>
        </w:rPr>
        <w:t>中选通知书</w:t>
      </w:r>
      <w:r>
        <w:rPr>
          <w:rFonts w:ascii="宋体" w:hAnsi="宋体"/>
          <w:color w:val="auto"/>
          <w:sz w:val="24"/>
        </w:rPr>
        <w:t>规定的期限内与你方签订合同；</w:t>
      </w:r>
    </w:p>
    <w:p>
      <w:pPr>
        <w:spacing w:line="500" w:lineRule="exact"/>
        <w:ind w:firstLine="480" w:firstLineChars="200"/>
        <w:rPr>
          <w:rFonts w:ascii="宋体" w:hAnsi="宋体"/>
          <w:color w:val="auto"/>
          <w:sz w:val="24"/>
        </w:rPr>
      </w:pPr>
      <w:r>
        <w:rPr>
          <w:rFonts w:ascii="宋体" w:hAnsi="宋体"/>
          <w:color w:val="auto"/>
          <w:sz w:val="24"/>
        </w:rPr>
        <w:t>（2）在签订合同时不向你方提出附加条件；</w:t>
      </w:r>
    </w:p>
    <w:p>
      <w:pPr>
        <w:spacing w:line="500" w:lineRule="exact"/>
        <w:ind w:firstLine="480" w:firstLineChars="200"/>
        <w:rPr>
          <w:rFonts w:ascii="宋体" w:hAnsi="宋体"/>
          <w:color w:val="auto"/>
          <w:sz w:val="24"/>
        </w:rPr>
      </w:pPr>
      <w:r>
        <w:rPr>
          <w:rFonts w:ascii="宋体" w:hAnsi="宋体"/>
          <w:color w:val="auto"/>
          <w:sz w:val="24"/>
        </w:rPr>
        <w:t>（3）按照</w:t>
      </w:r>
      <w:r>
        <w:rPr>
          <w:rFonts w:hint="eastAsia" w:ascii="宋体" w:hAnsi="宋体"/>
          <w:color w:val="auto"/>
          <w:sz w:val="24"/>
          <w:lang w:eastAsia="zh-CN"/>
        </w:rPr>
        <w:t>遴选文件</w:t>
      </w:r>
      <w:r>
        <w:rPr>
          <w:rFonts w:ascii="宋体" w:hAnsi="宋体"/>
          <w:color w:val="auto"/>
          <w:sz w:val="24"/>
        </w:rPr>
        <w:t>要求提交履约保证金；</w:t>
      </w:r>
    </w:p>
    <w:p>
      <w:pPr>
        <w:spacing w:line="500" w:lineRule="exact"/>
        <w:ind w:firstLine="480" w:firstLineChars="200"/>
        <w:rPr>
          <w:rFonts w:ascii="宋体" w:hAnsi="宋体"/>
          <w:color w:val="auto"/>
          <w:sz w:val="24"/>
        </w:rPr>
      </w:pPr>
      <w:r>
        <w:rPr>
          <w:rFonts w:ascii="宋体" w:hAnsi="宋体"/>
          <w:color w:val="auto"/>
          <w:sz w:val="24"/>
        </w:rPr>
        <w:t>（4）在合同约定的期限内完成合同规定的全部义务。</w:t>
      </w:r>
    </w:p>
    <w:p>
      <w:pPr>
        <w:pStyle w:val="25"/>
        <w:spacing w:line="500" w:lineRule="exact"/>
        <w:ind w:firstLine="480"/>
        <w:rPr>
          <w:color w:val="auto"/>
        </w:rPr>
      </w:pPr>
      <w:r>
        <w:rPr>
          <w:rFonts w:hint="eastAsia" w:ascii="宋体" w:hAnsi="宋体"/>
          <w:color w:val="auto"/>
        </w:rPr>
        <w:t>（5）投标有效期</w:t>
      </w:r>
      <w:r>
        <w:rPr>
          <w:rFonts w:hint="eastAsia" w:ascii="宋体" w:hAnsi="宋体"/>
          <w:color w:val="auto"/>
          <w:u w:val="single"/>
        </w:rPr>
        <w:t xml:space="preserve">    </w:t>
      </w:r>
      <w:r>
        <w:rPr>
          <w:rFonts w:hint="eastAsia" w:ascii="宋体" w:hAnsi="宋体"/>
          <w:color w:val="auto"/>
        </w:rPr>
        <w:t>天。</w:t>
      </w:r>
    </w:p>
    <w:p>
      <w:pPr>
        <w:spacing w:line="500" w:lineRule="exact"/>
        <w:ind w:firstLine="480" w:firstLineChars="200"/>
        <w:rPr>
          <w:rFonts w:ascii="宋体" w:hAnsi="宋体"/>
          <w:color w:val="auto"/>
          <w:sz w:val="24"/>
        </w:rPr>
      </w:pPr>
      <w:r>
        <w:rPr>
          <w:rFonts w:hint="eastAsia" w:ascii="宋体" w:hAnsi="宋体"/>
          <w:color w:val="auto"/>
          <w:sz w:val="24"/>
        </w:rPr>
        <w:t>5</w:t>
      </w:r>
      <w:r>
        <w:rPr>
          <w:rFonts w:ascii="宋体" w:hAnsi="宋体"/>
          <w:color w:val="auto"/>
          <w:sz w:val="24"/>
        </w:rPr>
        <w:t>．我方在此声明，所递交的</w:t>
      </w:r>
      <w:r>
        <w:rPr>
          <w:rFonts w:hint="eastAsia" w:ascii="宋体" w:hAnsi="宋体"/>
          <w:color w:val="auto"/>
          <w:sz w:val="24"/>
          <w:lang w:eastAsia="zh-CN"/>
        </w:rPr>
        <w:t>响应文件</w:t>
      </w:r>
      <w:r>
        <w:rPr>
          <w:rFonts w:ascii="宋体" w:hAnsi="宋体"/>
          <w:color w:val="auto"/>
          <w:sz w:val="24"/>
        </w:rPr>
        <w:t>及有关资料内容完整、真实和准确</w:t>
      </w:r>
      <w:r>
        <w:rPr>
          <w:rFonts w:hint="eastAsia" w:ascii="宋体" w:hAnsi="宋体"/>
          <w:color w:val="auto"/>
          <w:sz w:val="24"/>
        </w:rPr>
        <w:t>。</w:t>
      </w:r>
    </w:p>
    <w:p>
      <w:pPr>
        <w:spacing w:line="500" w:lineRule="exact"/>
        <w:ind w:firstLine="480" w:firstLineChars="200"/>
        <w:rPr>
          <w:rFonts w:ascii="宋体" w:hAnsi="宋体"/>
          <w:color w:val="auto"/>
          <w:sz w:val="24"/>
        </w:rPr>
      </w:pPr>
      <w:r>
        <w:rPr>
          <w:rFonts w:hint="eastAsia" w:ascii="宋体" w:hAnsi="宋体"/>
          <w:color w:val="auto"/>
          <w:sz w:val="24"/>
        </w:rPr>
        <w:t>6</w:t>
      </w:r>
      <w:r>
        <w:rPr>
          <w:rFonts w:ascii="宋体" w:hAnsi="宋体"/>
          <w:color w:val="auto"/>
          <w:sz w:val="24"/>
        </w:rPr>
        <w:t>．</w:t>
      </w:r>
      <w:r>
        <w:rPr>
          <w:rFonts w:hint="eastAsia" w:ascii="宋体" w:hAnsi="宋体"/>
          <w:color w:val="auto"/>
          <w:sz w:val="24"/>
          <w:u w:val="single"/>
        </w:rPr>
        <w:t xml:space="preserve">               </w:t>
      </w:r>
      <w:r>
        <w:rPr>
          <w:rFonts w:ascii="宋体" w:hAnsi="宋体"/>
          <w:color w:val="auto"/>
          <w:sz w:val="24"/>
        </w:rPr>
        <w:t>（其他补充说明）。</w:t>
      </w:r>
    </w:p>
    <w:p>
      <w:pPr>
        <w:spacing w:line="500" w:lineRule="exact"/>
        <w:ind w:firstLine="480" w:firstLineChars="200"/>
        <w:rPr>
          <w:rFonts w:ascii="宋体" w:hAnsi="宋体"/>
          <w:color w:val="auto"/>
          <w:sz w:val="24"/>
        </w:rPr>
      </w:pPr>
      <w:bookmarkStart w:id="12" w:name="page80"/>
      <w:bookmarkEnd w:id="12"/>
    </w:p>
    <w:p>
      <w:pPr>
        <w:spacing w:line="500" w:lineRule="exact"/>
        <w:ind w:firstLine="480" w:firstLineChars="200"/>
        <w:rPr>
          <w:rFonts w:ascii="宋体" w:hAnsi="宋体"/>
          <w:color w:val="auto"/>
          <w:sz w:val="24"/>
        </w:rPr>
      </w:pPr>
      <w:r>
        <w:rPr>
          <w:rFonts w:hint="eastAsia" w:ascii="宋体" w:hAnsi="宋体"/>
          <w:color w:val="auto"/>
          <w:sz w:val="24"/>
          <w:lang w:val="en-US" w:eastAsia="zh-CN"/>
        </w:rPr>
        <w:t>申请人</w:t>
      </w:r>
      <w:r>
        <w:rPr>
          <w:rFonts w:ascii="宋体" w:hAnsi="宋体"/>
          <w:color w:val="auto"/>
          <w:sz w:val="24"/>
        </w:rPr>
        <w:t>：</w:t>
      </w:r>
      <w:r>
        <w:rPr>
          <w:rFonts w:hint="eastAsia" w:ascii="宋体" w:hAnsi="宋体"/>
          <w:color w:val="auto"/>
          <w:sz w:val="24"/>
          <w:u w:val="single"/>
        </w:rPr>
        <w:t xml:space="preserve">               </w:t>
      </w:r>
      <w:r>
        <w:rPr>
          <w:rFonts w:ascii="宋体" w:hAnsi="宋体"/>
          <w:color w:val="auto"/>
          <w:sz w:val="24"/>
        </w:rPr>
        <w:t>（盖单位章）</w:t>
      </w:r>
    </w:p>
    <w:p>
      <w:pPr>
        <w:spacing w:line="500" w:lineRule="exact"/>
        <w:ind w:firstLine="480" w:firstLineChars="200"/>
        <w:rPr>
          <w:rFonts w:ascii="宋体" w:hAnsi="宋体"/>
          <w:color w:val="auto"/>
          <w:sz w:val="24"/>
        </w:rPr>
      </w:pPr>
      <w:r>
        <w:rPr>
          <w:rFonts w:ascii="宋体" w:hAnsi="宋体"/>
          <w:color w:val="auto"/>
          <w:sz w:val="24"/>
        </w:rPr>
        <w:t>法定代表人或其委托代理人：</w:t>
      </w:r>
      <w:r>
        <w:rPr>
          <w:rFonts w:hint="eastAsia" w:ascii="宋体" w:hAnsi="宋体"/>
          <w:color w:val="auto"/>
          <w:sz w:val="24"/>
          <w:u w:val="single"/>
        </w:rPr>
        <w:t xml:space="preserve">               </w:t>
      </w:r>
      <w:r>
        <w:rPr>
          <w:rFonts w:ascii="宋体" w:hAnsi="宋体"/>
          <w:color w:val="auto"/>
          <w:sz w:val="24"/>
        </w:rPr>
        <w:t>（签字）</w:t>
      </w:r>
    </w:p>
    <w:p>
      <w:pPr>
        <w:spacing w:line="500" w:lineRule="exact"/>
        <w:ind w:firstLine="480" w:firstLineChars="200"/>
        <w:rPr>
          <w:rFonts w:ascii="宋体" w:hAnsi="宋体"/>
          <w:color w:val="auto"/>
          <w:sz w:val="24"/>
        </w:rPr>
      </w:pPr>
      <w:r>
        <w:rPr>
          <w:rFonts w:ascii="宋体" w:hAnsi="宋体"/>
          <w:color w:val="auto"/>
          <w:sz w:val="24"/>
        </w:rPr>
        <w:t>地</w:t>
      </w:r>
      <w:r>
        <w:rPr>
          <w:rFonts w:ascii="宋体" w:hAnsi="宋体"/>
          <w:color w:val="auto"/>
          <w:sz w:val="24"/>
        </w:rPr>
        <w:tab/>
      </w:r>
      <w:r>
        <w:rPr>
          <w:rFonts w:ascii="宋体" w:hAnsi="宋体"/>
          <w:color w:val="auto"/>
          <w:sz w:val="24"/>
        </w:rPr>
        <w:t>址：</w:t>
      </w:r>
      <w:r>
        <w:rPr>
          <w:rFonts w:hint="eastAsia" w:ascii="宋体" w:hAnsi="宋体"/>
          <w:color w:val="auto"/>
          <w:sz w:val="24"/>
          <w:u w:val="single"/>
        </w:rPr>
        <w:t xml:space="preserve">               </w:t>
      </w:r>
    </w:p>
    <w:p>
      <w:pPr>
        <w:spacing w:line="500" w:lineRule="exact"/>
        <w:ind w:firstLine="480" w:firstLineChars="200"/>
        <w:rPr>
          <w:rFonts w:ascii="宋体" w:hAnsi="宋体"/>
          <w:color w:val="auto"/>
          <w:sz w:val="24"/>
        </w:rPr>
      </w:pPr>
      <w:r>
        <w:rPr>
          <w:rFonts w:ascii="宋体" w:hAnsi="宋体"/>
          <w:color w:val="auto"/>
          <w:sz w:val="24"/>
        </w:rPr>
        <w:t>电</w:t>
      </w:r>
      <w:r>
        <w:rPr>
          <w:rFonts w:ascii="宋体" w:hAnsi="宋体"/>
          <w:color w:val="auto"/>
          <w:sz w:val="24"/>
        </w:rPr>
        <w:tab/>
      </w:r>
      <w:r>
        <w:rPr>
          <w:rFonts w:ascii="宋体" w:hAnsi="宋体"/>
          <w:color w:val="auto"/>
          <w:sz w:val="24"/>
        </w:rPr>
        <w:t>话：</w:t>
      </w:r>
      <w:r>
        <w:rPr>
          <w:rFonts w:hint="eastAsia" w:ascii="宋体" w:hAnsi="宋体"/>
          <w:color w:val="auto"/>
          <w:sz w:val="24"/>
          <w:u w:val="single"/>
        </w:rPr>
        <w:t xml:space="preserve">               </w:t>
      </w:r>
    </w:p>
    <w:p>
      <w:pPr>
        <w:spacing w:line="500" w:lineRule="exact"/>
        <w:ind w:firstLine="480" w:firstLineChars="200"/>
        <w:rPr>
          <w:rFonts w:ascii="宋体" w:hAnsi="宋体"/>
          <w:color w:val="auto"/>
          <w:sz w:val="24"/>
        </w:rPr>
      </w:pPr>
      <w:r>
        <w:rPr>
          <w:rFonts w:ascii="宋体" w:hAnsi="宋体"/>
          <w:color w:val="auto"/>
          <w:sz w:val="24"/>
        </w:rPr>
        <w:t>传</w:t>
      </w:r>
      <w:r>
        <w:rPr>
          <w:rFonts w:ascii="宋体" w:hAnsi="宋体"/>
          <w:color w:val="auto"/>
          <w:sz w:val="24"/>
        </w:rPr>
        <w:tab/>
      </w:r>
      <w:r>
        <w:rPr>
          <w:rFonts w:ascii="宋体" w:hAnsi="宋体"/>
          <w:color w:val="auto"/>
          <w:sz w:val="24"/>
        </w:rPr>
        <w:t>真：</w:t>
      </w:r>
      <w:r>
        <w:rPr>
          <w:rFonts w:hint="eastAsia" w:ascii="宋体" w:hAnsi="宋体"/>
          <w:color w:val="auto"/>
          <w:sz w:val="24"/>
          <w:u w:val="single"/>
        </w:rPr>
        <w:t xml:space="preserve">               </w:t>
      </w:r>
    </w:p>
    <w:p>
      <w:pPr>
        <w:spacing w:line="500" w:lineRule="exact"/>
        <w:ind w:firstLine="480" w:firstLineChars="20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400" w:lineRule="exact"/>
        <w:rPr>
          <w:rFonts w:ascii="宋体" w:hAnsi="宋体"/>
          <w:color w:val="auto"/>
          <w:sz w:val="24"/>
        </w:rPr>
      </w:pPr>
    </w:p>
    <w:p>
      <w:pPr>
        <w:spacing w:line="400" w:lineRule="exact"/>
        <w:rPr>
          <w:rFonts w:ascii="宋体" w:hAnsi="宋体"/>
          <w:color w:val="auto"/>
          <w:sz w:val="24"/>
        </w:rPr>
      </w:pPr>
    </w:p>
    <w:p>
      <w:pPr>
        <w:spacing w:line="366" w:lineRule="exact"/>
        <w:jc w:val="center"/>
        <w:rPr>
          <w:rFonts w:ascii="宋体" w:hAnsi="宋体"/>
          <w:b/>
          <w:color w:val="auto"/>
          <w:sz w:val="32"/>
        </w:rPr>
      </w:pPr>
    </w:p>
    <w:p>
      <w:pPr>
        <w:spacing w:line="366" w:lineRule="exact"/>
        <w:jc w:val="center"/>
        <w:rPr>
          <w:rFonts w:ascii="宋体" w:hAnsi="宋体"/>
          <w:b/>
          <w:color w:val="auto"/>
          <w:sz w:val="32"/>
        </w:rPr>
      </w:pPr>
    </w:p>
    <w:p>
      <w:pPr>
        <w:spacing w:line="500" w:lineRule="exact"/>
        <w:jc w:val="center"/>
        <w:rPr>
          <w:rFonts w:ascii="宋体" w:hAnsi="宋体"/>
          <w:b/>
          <w:color w:val="auto"/>
          <w:sz w:val="32"/>
        </w:rPr>
      </w:pPr>
    </w:p>
    <w:p>
      <w:pPr>
        <w:spacing w:line="500" w:lineRule="exact"/>
        <w:jc w:val="center"/>
        <w:rPr>
          <w:rFonts w:ascii="宋体" w:hAnsi="宋体"/>
          <w:b/>
          <w:color w:val="auto"/>
          <w:sz w:val="32"/>
        </w:rPr>
      </w:pPr>
      <w:r>
        <w:rPr>
          <w:rFonts w:hint="eastAsia" w:ascii="宋体" w:hAnsi="宋体"/>
          <w:b/>
          <w:color w:val="auto"/>
          <w:sz w:val="32"/>
        </w:rPr>
        <w:t>二</w:t>
      </w:r>
      <w:r>
        <w:rPr>
          <w:rFonts w:ascii="宋体" w:hAnsi="宋体"/>
          <w:b/>
          <w:color w:val="auto"/>
          <w:sz w:val="32"/>
        </w:rPr>
        <w:t>、</w:t>
      </w:r>
      <w:r>
        <w:rPr>
          <w:rFonts w:hint="eastAsia" w:ascii="宋体" w:hAnsi="宋体"/>
          <w:b/>
          <w:color w:val="auto"/>
          <w:sz w:val="32"/>
        </w:rPr>
        <w:t>投标一览表</w:t>
      </w:r>
    </w:p>
    <w:p>
      <w:pPr>
        <w:spacing w:line="500" w:lineRule="exact"/>
        <w:jc w:val="center"/>
        <w:rPr>
          <w:rFonts w:ascii="宋体" w:hAnsi="宋体"/>
          <w:b/>
          <w:color w:val="auto"/>
          <w:sz w:val="32"/>
        </w:rPr>
      </w:pPr>
    </w:p>
    <w:p>
      <w:pPr>
        <w:adjustRightInd w:val="0"/>
        <w:snapToGrid w:val="0"/>
        <w:ind w:left="-88" w:leftChars="-42"/>
        <w:rPr>
          <w:rFonts w:hint="eastAsia" w:ascii="宋体" w:hAnsi="宋体" w:cs="宋体"/>
          <w:color w:val="auto"/>
          <w:szCs w:val="21"/>
        </w:rPr>
      </w:pP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color w:val="auto"/>
                <w:szCs w:val="21"/>
              </w:rPr>
            </w:pPr>
            <w:r>
              <w:rPr>
                <w:rFonts w:hint="eastAsia" w:ascii="宋体" w:hAnsi="宋体" w:cs="宋体"/>
                <w:b/>
                <w:color w:val="auto"/>
                <w:szCs w:val="21"/>
                <w:lang w:val="en-US" w:eastAsia="zh-CN" w:bidi="ar"/>
              </w:rPr>
              <w:t>申请人</w:t>
            </w:r>
            <w:r>
              <w:rPr>
                <w:rFonts w:hint="eastAsia" w:ascii="宋体" w:hAnsi="宋体" w:cs="宋体"/>
                <w:b/>
                <w:color w:val="auto"/>
                <w:szCs w:val="21"/>
                <w:lang w:bidi="ar"/>
              </w:rPr>
              <w:t>名称</w:t>
            </w:r>
          </w:p>
        </w:tc>
        <w:tc>
          <w:tcPr>
            <w:tcW w:w="6584" w:type="dxa"/>
            <w:tcBorders>
              <w:top w:val="single" w:color="auto" w:sz="12"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color w:val="auto"/>
                <w:szCs w:val="21"/>
              </w:rPr>
            </w:pPr>
            <w:r>
              <w:rPr>
                <w:rFonts w:hint="eastAsia" w:ascii="宋体" w:hAnsi="宋体" w:cs="宋体"/>
                <w:b/>
                <w:color w:val="auto"/>
                <w:szCs w:val="21"/>
                <w:lang w:bidi="ar"/>
              </w:rPr>
              <w:t>单位地址</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宋体"/>
                <w:b/>
                <w:bCs/>
                <w:color w:val="auto"/>
                <w:szCs w:val="21"/>
              </w:rPr>
            </w:pPr>
            <w:r>
              <w:rPr>
                <w:rFonts w:hint="eastAsia" w:ascii="宋体" w:hAnsi="宋体"/>
                <w:b/>
                <w:bCs/>
                <w:color w:val="auto"/>
                <w:szCs w:val="21"/>
              </w:rPr>
              <w:t>报价（元）</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宋体" w:hAnsi="宋体" w:cs="宋体"/>
                <w:b/>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color w:val="auto"/>
                <w:szCs w:val="21"/>
                <w:lang w:bidi="ar"/>
              </w:rPr>
            </w:pPr>
            <w:r>
              <w:rPr>
                <w:rFonts w:hint="eastAsia" w:ascii="宋体" w:hAnsi="宋体" w:cs="宋体"/>
                <w:b/>
                <w:bCs/>
                <w:color w:val="auto"/>
              </w:rPr>
              <w:t>服务期</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ascii="宋体" w:hAnsi="宋体" w:cs="宋体"/>
                <w:color w:val="auto"/>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color w:val="auto"/>
                <w:szCs w:val="21"/>
              </w:rPr>
            </w:pPr>
            <w:r>
              <w:rPr>
                <w:rFonts w:hint="eastAsia" w:ascii="宋体" w:hAnsi="宋体" w:cs="宋体"/>
                <w:b/>
                <w:color w:val="auto"/>
                <w:szCs w:val="21"/>
                <w:lang w:bidi="ar"/>
              </w:rPr>
              <w:t>备注</w:t>
            </w:r>
          </w:p>
        </w:tc>
        <w:tc>
          <w:tcPr>
            <w:tcW w:w="6584" w:type="dxa"/>
            <w:tcBorders>
              <w:top w:val="single" w:color="auto" w:sz="4" w:space="0"/>
              <w:left w:val="single" w:color="auto" w:sz="4" w:space="0"/>
              <w:bottom w:val="single" w:color="auto" w:sz="12" w:space="0"/>
              <w:right w:val="single" w:color="auto" w:sz="12" w:space="0"/>
            </w:tcBorders>
            <w:noWrap w:val="0"/>
            <w:vAlign w:val="center"/>
          </w:tcPr>
          <w:p>
            <w:pPr>
              <w:spacing w:before="31" w:beforeLines="10" w:after="31" w:afterLines="10"/>
              <w:ind w:left="21" w:leftChars="10" w:right="21" w:rightChars="10"/>
              <w:jc w:val="center"/>
              <w:rPr>
                <w:rFonts w:hint="eastAsia" w:ascii="宋体" w:hAnsi="宋体" w:cs="宋体"/>
                <w:color w:val="auto"/>
                <w:szCs w:val="21"/>
              </w:rPr>
            </w:pPr>
          </w:p>
        </w:tc>
      </w:tr>
    </w:tbl>
    <w:p>
      <w:pPr>
        <w:adjustRightInd w:val="0"/>
        <w:snapToGrid w:val="0"/>
        <w:spacing w:line="360" w:lineRule="auto"/>
        <w:rPr>
          <w:rFonts w:hint="eastAsia" w:ascii="宋体" w:hAnsi="宋体"/>
          <w:color w:val="auto"/>
          <w:sz w:val="24"/>
        </w:rPr>
      </w:pPr>
    </w:p>
    <w:p>
      <w:pPr>
        <w:adjustRightInd w:val="0"/>
        <w:snapToGrid w:val="0"/>
        <w:spacing w:line="360" w:lineRule="auto"/>
        <w:rPr>
          <w:rFonts w:ascii="宋体" w:hAnsi="宋体"/>
          <w:color w:val="auto"/>
          <w:sz w:val="24"/>
        </w:rPr>
      </w:pPr>
      <w:r>
        <w:rPr>
          <w:rFonts w:hint="eastAsia" w:ascii="宋体" w:hAnsi="宋体"/>
          <w:color w:val="auto"/>
          <w:sz w:val="24"/>
        </w:rPr>
        <w:t>说明：</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1．所有价格均系用人民币表示，单位为元。</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．此表除保留在</w:t>
      </w:r>
      <w:r>
        <w:rPr>
          <w:rFonts w:hint="eastAsia" w:ascii="宋体" w:hAnsi="宋体"/>
          <w:color w:val="auto"/>
          <w:sz w:val="24"/>
          <w:lang w:eastAsia="zh-CN"/>
        </w:rPr>
        <w:t>响应文件</w:t>
      </w:r>
      <w:r>
        <w:rPr>
          <w:rFonts w:hint="eastAsia" w:ascii="宋体" w:hAnsi="宋体"/>
          <w:color w:val="auto"/>
          <w:sz w:val="24"/>
        </w:rPr>
        <w:t>中外，还另附两份与优惠声明(如果有的话)一起封装在一个小信封中，作为唱标之用。</w:t>
      </w: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r>
        <w:rPr>
          <w:rFonts w:hint="eastAsia" w:ascii="宋体" w:hAnsi="宋体"/>
          <w:color w:val="auto"/>
          <w:sz w:val="24"/>
          <w:lang w:val="en-US" w:eastAsia="zh-CN"/>
        </w:rPr>
        <w:t>申请人</w:t>
      </w:r>
      <w:r>
        <w:rPr>
          <w:rFonts w:hint="eastAsia" w:ascii="宋体" w:hAnsi="宋体"/>
          <w:color w:val="auto"/>
          <w:sz w:val="24"/>
        </w:rPr>
        <w:t>法定代表人或法定代表人授权代表签字：</w:t>
      </w:r>
      <w:r>
        <w:rPr>
          <w:rFonts w:hint="eastAsia" w:ascii="宋体" w:hAnsi="宋体"/>
          <w:color w:val="auto"/>
          <w:sz w:val="24"/>
          <w:u w:val="single"/>
        </w:rPr>
        <w:t xml:space="preserve">                   </w:t>
      </w:r>
    </w:p>
    <w:p>
      <w:pPr>
        <w:adjustRightInd w:val="0"/>
        <w:snapToGrid w:val="0"/>
        <w:spacing w:line="360" w:lineRule="auto"/>
        <w:rPr>
          <w:rFonts w:ascii="宋体" w:hAnsi="宋体"/>
          <w:color w:val="auto"/>
          <w:sz w:val="24"/>
          <w:u w:val="single"/>
        </w:rPr>
      </w:pPr>
      <w:r>
        <w:rPr>
          <w:rFonts w:hint="eastAsia" w:ascii="宋体" w:hAnsi="宋体"/>
          <w:color w:val="auto"/>
          <w:sz w:val="24"/>
          <w:lang w:val="en-US" w:eastAsia="zh-CN"/>
        </w:rPr>
        <w:t>申请人</w:t>
      </w:r>
      <w:r>
        <w:rPr>
          <w:rFonts w:hint="eastAsia" w:ascii="宋体" w:hAnsi="宋体"/>
          <w:color w:val="auto"/>
          <w:sz w:val="24"/>
        </w:rPr>
        <w:t>名称(签章)：</w:t>
      </w:r>
      <w:r>
        <w:rPr>
          <w:rFonts w:hint="eastAsia" w:ascii="宋体" w:hAnsi="宋体"/>
          <w:color w:val="auto"/>
          <w:sz w:val="24"/>
          <w:u w:val="single"/>
        </w:rPr>
        <w:t xml:space="preserve">                        </w:t>
      </w:r>
    </w:p>
    <w:p>
      <w:pPr>
        <w:adjustRightInd w:val="0"/>
        <w:snapToGrid w:val="0"/>
        <w:spacing w:line="360" w:lineRule="auto"/>
        <w:rPr>
          <w:rFonts w:ascii="宋体" w:hAnsi="宋体"/>
          <w:color w:val="auto"/>
          <w:sz w:val="24"/>
        </w:rPr>
      </w:pPr>
      <w:r>
        <w:rPr>
          <w:rFonts w:hint="eastAsia" w:ascii="宋体" w:hAnsi="宋体"/>
          <w:color w:val="auto"/>
          <w:sz w:val="24"/>
        </w:rPr>
        <w:t>时  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spacing w:line="400" w:lineRule="exact"/>
        <w:rPr>
          <w:rFonts w:ascii="宋体" w:hAnsi="宋体"/>
          <w:color w:val="auto"/>
          <w:sz w:val="24"/>
        </w:rPr>
      </w:pPr>
    </w:p>
    <w:p>
      <w:pPr>
        <w:spacing w:line="1" w:lineRule="exact"/>
        <w:rPr>
          <w:rFonts w:ascii="宋体" w:hAnsi="宋体"/>
          <w:color w:val="auto"/>
          <w:sz w:val="24"/>
        </w:rPr>
      </w:pPr>
      <w:bookmarkStart w:id="13" w:name="page81"/>
      <w:bookmarkEnd w:id="13"/>
    </w:p>
    <w:p>
      <w:pPr>
        <w:spacing w:line="366" w:lineRule="exact"/>
        <w:jc w:val="center"/>
        <w:rPr>
          <w:rFonts w:ascii="宋体" w:hAnsi="宋体"/>
          <w:b/>
          <w:color w:val="auto"/>
          <w:sz w:val="32"/>
        </w:rPr>
      </w:pPr>
      <w:r>
        <w:rPr>
          <w:rFonts w:hint="eastAsia" w:ascii="宋体" w:hAnsi="宋体"/>
          <w:b/>
          <w:color w:val="auto"/>
          <w:sz w:val="32"/>
        </w:rPr>
        <w:t xml:space="preserve"> </w:t>
      </w:r>
    </w:p>
    <w:p>
      <w:pPr>
        <w:pStyle w:val="25"/>
        <w:ind w:firstLine="480"/>
        <w:rPr>
          <w:color w:val="auto"/>
        </w:rPr>
      </w:pPr>
    </w:p>
    <w:p>
      <w:pPr>
        <w:spacing w:line="500" w:lineRule="exact"/>
        <w:ind w:firstLine="480" w:firstLineChars="200"/>
        <w:rPr>
          <w:rFonts w:ascii="宋体" w:hAnsi="宋体"/>
          <w:color w:val="auto"/>
          <w:sz w:val="24"/>
        </w:rPr>
      </w:pPr>
      <w:r>
        <w:rPr>
          <w:rFonts w:hint="eastAsia" w:ascii="宋体" w:hAnsi="宋体"/>
          <w:color w:val="auto"/>
          <w:sz w:val="24"/>
        </w:rPr>
        <w:t>2.商务部分</w:t>
      </w:r>
    </w:p>
    <w:p>
      <w:pPr>
        <w:spacing w:line="366" w:lineRule="exact"/>
        <w:jc w:val="center"/>
        <w:rPr>
          <w:rFonts w:ascii="宋体" w:hAnsi="宋体"/>
          <w:b/>
          <w:color w:val="auto"/>
          <w:sz w:val="32"/>
        </w:rPr>
      </w:pPr>
      <w:r>
        <w:rPr>
          <w:rFonts w:hint="eastAsia" w:ascii="宋体" w:hAnsi="宋体"/>
          <w:b/>
          <w:color w:val="auto"/>
          <w:sz w:val="32"/>
        </w:rPr>
        <w:t>一</w:t>
      </w:r>
      <w:r>
        <w:rPr>
          <w:rFonts w:ascii="宋体" w:hAnsi="宋体"/>
          <w:b/>
          <w:color w:val="auto"/>
          <w:sz w:val="32"/>
        </w:rPr>
        <w:t>、法定代表人身份证明</w:t>
      </w:r>
      <w:r>
        <w:rPr>
          <w:rFonts w:hint="eastAsia" w:ascii="宋体" w:hAnsi="宋体"/>
          <w:b/>
          <w:color w:val="auto"/>
          <w:sz w:val="32"/>
        </w:rPr>
        <w:t>书</w:t>
      </w: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28" w:lineRule="exact"/>
        <w:rPr>
          <w:rFonts w:ascii="宋体" w:hAnsi="宋体"/>
          <w:color w:val="auto"/>
          <w:sz w:val="24"/>
        </w:rPr>
      </w:pPr>
    </w:p>
    <w:p>
      <w:pPr>
        <w:spacing w:line="400" w:lineRule="exact"/>
        <w:ind w:left="360"/>
        <w:rPr>
          <w:rFonts w:ascii="宋体" w:hAnsi="宋体"/>
          <w:color w:val="auto"/>
          <w:sz w:val="24"/>
        </w:rPr>
      </w:pPr>
      <w:r>
        <w:rPr>
          <w:rFonts w:hint="eastAsia" w:ascii="宋体" w:hAnsi="宋体"/>
          <w:color w:val="auto"/>
          <w:sz w:val="24"/>
          <w:lang w:eastAsia="zh-CN"/>
        </w:rPr>
        <w:t>申请人</w:t>
      </w:r>
      <w:r>
        <w:rPr>
          <w:rFonts w:ascii="宋体" w:hAnsi="宋体"/>
          <w:color w:val="auto"/>
          <w:sz w:val="24"/>
        </w:rPr>
        <w:t>名称：</w:t>
      </w:r>
    </w:p>
    <w:p>
      <w:pPr>
        <w:spacing w:line="400" w:lineRule="exact"/>
        <w:rPr>
          <w:rFonts w:ascii="宋体" w:hAnsi="宋体"/>
          <w:color w:val="auto"/>
          <w:sz w:val="24"/>
        </w:rPr>
      </w:pPr>
      <w:r>
        <w:rPr>
          <w:rFonts w:ascii="宋体" w:hAnsi="宋体"/>
          <w:color w:val="auto"/>
          <w:sz w:val="24"/>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color w:val="auto"/>
          <w:sz w:val="24"/>
        </w:rPr>
      </w:pPr>
      <w:r>
        <w:rPr>
          <w:rFonts w:ascii="宋体" w:hAnsi="宋体"/>
          <w:color w:val="auto"/>
          <w:sz w:val="24"/>
        </w:rPr>
        <w:t>姓名：</w:t>
      </w:r>
      <w:r>
        <w:rPr>
          <w:rFonts w:ascii="宋体" w:hAnsi="宋体"/>
          <w:color w:val="auto"/>
          <w:sz w:val="24"/>
        </w:rPr>
        <w:tab/>
      </w:r>
      <w:r>
        <w:rPr>
          <w:rFonts w:ascii="宋体" w:hAnsi="宋体"/>
          <w:color w:val="auto"/>
          <w:sz w:val="24"/>
        </w:rPr>
        <w:t>性别：</w:t>
      </w:r>
      <w:r>
        <w:rPr>
          <w:rFonts w:ascii="宋体" w:hAnsi="宋体"/>
          <w:color w:val="auto"/>
          <w:sz w:val="24"/>
        </w:rPr>
        <w:tab/>
      </w:r>
      <w:r>
        <w:rPr>
          <w:rFonts w:ascii="宋体" w:hAnsi="宋体"/>
          <w:color w:val="auto"/>
          <w:sz w:val="24"/>
        </w:rPr>
        <w:t>年龄：</w:t>
      </w:r>
      <w:r>
        <w:rPr>
          <w:rFonts w:ascii="宋体" w:hAnsi="宋体"/>
          <w:color w:val="auto"/>
          <w:sz w:val="24"/>
        </w:rPr>
        <w:tab/>
      </w:r>
      <w:r>
        <w:rPr>
          <w:rFonts w:ascii="宋体" w:hAnsi="宋体"/>
          <w:color w:val="auto"/>
          <w:sz w:val="24"/>
        </w:rPr>
        <w:t>职务：</w:t>
      </w:r>
    </w:p>
    <w:p>
      <w:pPr>
        <w:spacing w:line="400" w:lineRule="exact"/>
        <w:rPr>
          <w:rFonts w:ascii="宋体" w:hAnsi="宋体"/>
          <w:color w:val="auto"/>
          <w:sz w:val="24"/>
        </w:rPr>
      </w:pPr>
      <w:r>
        <w:rPr>
          <w:rFonts w:ascii="宋体" w:hAnsi="宋体"/>
          <w:color w:val="auto"/>
          <w:sz w:val="24"/>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color w:val="auto"/>
          <w:sz w:val="24"/>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color w:val="auto"/>
          <w:sz w:val="24"/>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color w:val="auto"/>
          <w:sz w:val="24"/>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color w:val="auto"/>
          <w:sz w:val="24"/>
        </w:rPr>
      </w:pPr>
      <w:r>
        <w:rPr>
          <w:rFonts w:ascii="宋体" w:hAnsi="宋体"/>
          <w:color w:val="auto"/>
          <w:sz w:val="24"/>
        </w:rPr>
        <w:t>系</w:t>
      </w:r>
      <w:r>
        <w:rPr>
          <w:rFonts w:ascii="宋体" w:hAnsi="宋体"/>
          <w:color w:val="auto"/>
          <w:sz w:val="24"/>
        </w:rPr>
        <w:tab/>
      </w:r>
      <w:r>
        <w:rPr>
          <w:rFonts w:ascii="宋体" w:hAnsi="宋体"/>
          <w:color w:val="auto"/>
          <w:sz w:val="24"/>
        </w:rPr>
        <w:t>（</w:t>
      </w:r>
      <w:r>
        <w:rPr>
          <w:rFonts w:hint="eastAsia" w:ascii="宋体" w:hAnsi="宋体"/>
          <w:color w:val="auto"/>
          <w:sz w:val="24"/>
          <w:lang w:eastAsia="zh-CN"/>
        </w:rPr>
        <w:t>申请人</w:t>
      </w:r>
      <w:r>
        <w:rPr>
          <w:rFonts w:ascii="宋体" w:hAnsi="宋体"/>
          <w:color w:val="auto"/>
          <w:sz w:val="24"/>
        </w:rPr>
        <w:t>名称）的法定代表人。</w:t>
      </w:r>
    </w:p>
    <w:p>
      <w:pPr>
        <w:spacing w:line="400" w:lineRule="exact"/>
        <w:rPr>
          <w:rFonts w:ascii="宋体" w:hAnsi="宋体"/>
          <w:color w:val="auto"/>
          <w:sz w:val="24"/>
        </w:rPr>
      </w:pPr>
      <w:r>
        <w:rPr>
          <w:rFonts w:ascii="宋体" w:hAnsi="宋体"/>
          <w:color w:val="auto"/>
          <w:sz w:val="24"/>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color w:val="auto"/>
          <w:sz w:val="24"/>
        </w:rPr>
      </w:pPr>
    </w:p>
    <w:p>
      <w:pPr>
        <w:spacing w:line="400" w:lineRule="exact"/>
        <w:ind w:left="780"/>
        <w:rPr>
          <w:rFonts w:ascii="宋体" w:hAnsi="宋体"/>
          <w:color w:val="auto"/>
          <w:sz w:val="24"/>
        </w:rPr>
      </w:pPr>
      <w:r>
        <w:rPr>
          <w:rFonts w:ascii="宋体" w:hAnsi="宋体"/>
          <w:color w:val="auto"/>
          <w:sz w:val="24"/>
        </w:rPr>
        <w:t>特此证明。</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ind w:left="360"/>
        <w:rPr>
          <w:rFonts w:ascii="宋体" w:hAnsi="宋体"/>
          <w:color w:val="auto"/>
          <w:sz w:val="24"/>
        </w:rPr>
      </w:pPr>
      <w:r>
        <w:rPr>
          <w:rFonts w:ascii="宋体" w:hAnsi="宋体"/>
          <w:color w:val="auto"/>
          <w:sz w:val="24"/>
        </w:rPr>
        <w:t>附：法定代表人身份证复印件。</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ind w:left="360"/>
        <w:rPr>
          <w:rFonts w:ascii="宋体" w:hAnsi="宋体"/>
          <w:color w:val="auto"/>
          <w:sz w:val="24"/>
        </w:rPr>
      </w:pPr>
      <w:r>
        <w:rPr>
          <w:rFonts w:ascii="宋体" w:hAnsi="宋体"/>
          <w:color w:val="auto"/>
          <w:sz w:val="24"/>
        </w:rPr>
        <w:t>注：本身份证明需由</w:t>
      </w:r>
      <w:r>
        <w:rPr>
          <w:rFonts w:hint="eastAsia" w:ascii="宋体" w:hAnsi="宋体"/>
          <w:color w:val="auto"/>
          <w:sz w:val="24"/>
          <w:lang w:eastAsia="zh-CN"/>
        </w:rPr>
        <w:t>申请人</w:t>
      </w:r>
      <w:r>
        <w:rPr>
          <w:rFonts w:ascii="宋体" w:hAnsi="宋体"/>
          <w:color w:val="auto"/>
          <w:sz w:val="24"/>
        </w:rPr>
        <w:t>加盖单位公章。</w:t>
      </w:r>
    </w:p>
    <w:p>
      <w:pPr>
        <w:spacing w:line="400" w:lineRule="exact"/>
        <w:rPr>
          <w:rFonts w:ascii="宋体" w:hAnsi="宋体"/>
          <w:color w:val="auto"/>
          <w:sz w:val="24"/>
        </w:rPr>
      </w:pPr>
    </w:p>
    <w:p>
      <w:pPr>
        <w:spacing w:line="400" w:lineRule="exact"/>
        <w:rPr>
          <w:rFonts w:ascii="宋体" w:hAnsi="宋体"/>
          <w:color w:val="auto"/>
          <w:sz w:val="24"/>
        </w:rPr>
      </w:pPr>
    </w:p>
    <w:p>
      <w:pPr>
        <w:tabs>
          <w:tab w:val="left" w:pos="6760"/>
        </w:tabs>
        <w:spacing w:line="400" w:lineRule="exact"/>
        <w:ind w:left="4480"/>
        <w:rPr>
          <w:rFonts w:ascii="宋体" w:hAnsi="宋体"/>
          <w:color w:val="auto"/>
          <w:sz w:val="24"/>
        </w:rPr>
      </w:pPr>
      <w:r>
        <w:rPr>
          <w:rFonts w:hint="eastAsia" w:ascii="宋体" w:hAnsi="宋体"/>
          <w:color w:val="auto"/>
          <w:sz w:val="24"/>
          <w:lang w:eastAsia="zh-CN"/>
        </w:rPr>
        <w:t>申请人</w:t>
      </w:r>
      <w:r>
        <w:rPr>
          <w:rFonts w:ascii="宋体" w:hAnsi="宋体"/>
          <w:color w:val="auto"/>
          <w:sz w:val="24"/>
        </w:rPr>
        <w:t>：</w:t>
      </w:r>
      <w:r>
        <w:rPr>
          <w:rFonts w:ascii="宋体" w:hAnsi="宋体"/>
          <w:color w:val="auto"/>
          <w:sz w:val="24"/>
        </w:rPr>
        <w:tab/>
      </w:r>
      <w:r>
        <w:rPr>
          <w:rFonts w:ascii="宋体" w:hAnsi="宋体"/>
          <w:color w:val="auto"/>
          <w:sz w:val="24"/>
        </w:rPr>
        <w:t>（单位公章）</w:t>
      </w:r>
    </w:p>
    <w:p>
      <w:pPr>
        <w:spacing w:line="400" w:lineRule="exact"/>
        <w:rPr>
          <w:rFonts w:ascii="宋体" w:hAnsi="宋体"/>
          <w:color w:val="auto"/>
          <w:sz w:val="24"/>
        </w:rPr>
      </w:pPr>
      <w:r>
        <w:rPr>
          <w:rFonts w:ascii="宋体" w:hAnsi="宋体"/>
          <w:color w:val="auto"/>
          <w:sz w:val="24"/>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color w:val="auto"/>
          <w:sz w:val="24"/>
        </w:rPr>
      </w:pPr>
      <w:r>
        <w:rPr>
          <w:rFonts w:ascii="宋体" w:hAnsi="宋体"/>
          <w:color w:val="auto"/>
          <w:sz w:val="24"/>
        </w:rPr>
        <w:t>年</w:t>
      </w:r>
      <w:r>
        <w:rPr>
          <w:rFonts w:ascii="宋体" w:hAnsi="宋体"/>
          <w:color w:val="auto"/>
          <w:sz w:val="24"/>
        </w:rPr>
        <w:tab/>
      </w:r>
      <w:r>
        <w:rPr>
          <w:rFonts w:ascii="宋体" w:hAnsi="宋体"/>
          <w:color w:val="auto"/>
          <w:sz w:val="24"/>
        </w:rPr>
        <w:t>月</w:t>
      </w:r>
      <w:r>
        <w:rPr>
          <w:rFonts w:ascii="宋体" w:hAnsi="宋体"/>
          <w:color w:val="auto"/>
          <w:sz w:val="24"/>
        </w:rPr>
        <w:tab/>
      </w:r>
      <w:r>
        <w:rPr>
          <w:rFonts w:ascii="宋体" w:hAnsi="宋体"/>
          <w:color w:val="auto"/>
          <w:sz w:val="24"/>
        </w:rPr>
        <w:t>日</w:t>
      </w:r>
    </w:p>
    <w:p>
      <w:pPr>
        <w:spacing w:line="400" w:lineRule="exact"/>
        <w:rPr>
          <w:rFonts w:ascii="宋体" w:hAnsi="宋体"/>
          <w:color w:val="auto"/>
          <w:sz w:val="24"/>
        </w:rPr>
      </w:pPr>
      <w:r>
        <w:rPr>
          <w:rFonts w:ascii="宋体" w:hAnsi="宋体"/>
          <w:color w:val="auto"/>
          <w:sz w:val="24"/>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color w:val="auto"/>
          <w:sz w:val="24"/>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color w:val="auto"/>
          <w:sz w:val="24"/>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color w:val="auto"/>
          <w:sz w:val="24"/>
        </w:rPr>
      </w:pPr>
    </w:p>
    <w:p>
      <w:pPr>
        <w:spacing w:line="400" w:lineRule="exact"/>
        <w:rPr>
          <w:rFonts w:ascii="宋体" w:hAnsi="宋体"/>
          <w:color w:val="auto"/>
          <w:sz w:val="24"/>
        </w:rPr>
      </w:pPr>
    </w:p>
    <w:p>
      <w:pPr>
        <w:pStyle w:val="25"/>
        <w:ind w:firstLine="480"/>
        <w:rPr>
          <w:rFonts w:ascii="宋体" w:hAnsi="宋体"/>
          <w:color w:val="auto"/>
        </w:rPr>
      </w:pPr>
    </w:p>
    <w:p>
      <w:pPr>
        <w:pStyle w:val="25"/>
        <w:ind w:firstLine="480"/>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303" w:lineRule="exact"/>
        <w:rPr>
          <w:rFonts w:ascii="宋体" w:hAnsi="宋体"/>
          <w:color w:val="auto"/>
        </w:rPr>
      </w:pPr>
    </w:p>
    <w:p>
      <w:pPr>
        <w:spacing w:line="1" w:lineRule="exact"/>
        <w:rPr>
          <w:rFonts w:ascii="宋体" w:hAnsi="宋体"/>
          <w:color w:val="auto"/>
        </w:rPr>
      </w:pPr>
      <w:bookmarkStart w:id="14" w:name="page82"/>
      <w:bookmarkEnd w:id="14"/>
    </w:p>
    <w:p>
      <w:pPr>
        <w:spacing w:line="366" w:lineRule="exact"/>
        <w:jc w:val="center"/>
        <w:rPr>
          <w:rFonts w:ascii="宋体" w:hAnsi="宋体"/>
          <w:b/>
          <w:color w:val="auto"/>
          <w:sz w:val="32"/>
        </w:rPr>
      </w:pPr>
      <w:r>
        <w:rPr>
          <w:rFonts w:ascii="宋体" w:hAnsi="宋体"/>
          <w:b/>
          <w:color w:val="auto"/>
          <w:sz w:val="32"/>
        </w:rPr>
        <w:t>二、授权委托书</w:t>
      </w:r>
    </w:p>
    <w:p>
      <w:pPr>
        <w:spacing w:line="200" w:lineRule="exact"/>
        <w:rPr>
          <w:rFonts w:ascii="宋体" w:hAnsi="宋体"/>
          <w:color w:val="auto"/>
        </w:rPr>
      </w:pPr>
    </w:p>
    <w:p>
      <w:pPr>
        <w:spacing w:line="200" w:lineRule="exact"/>
        <w:rPr>
          <w:rFonts w:ascii="宋体" w:hAnsi="宋体"/>
          <w:color w:val="auto"/>
        </w:rPr>
      </w:pPr>
    </w:p>
    <w:p>
      <w:pPr>
        <w:spacing w:line="300" w:lineRule="exact"/>
        <w:rPr>
          <w:rFonts w:ascii="宋体" w:hAnsi="宋体"/>
          <w:color w:val="auto"/>
          <w:sz w:val="24"/>
        </w:rPr>
      </w:pP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cs="宋体"/>
          <w:color w:val="auto"/>
          <w:sz w:val="24"/>
        </w:rPr>
      </w:pPr>
      <w:r>
        <w:rPr>
          <w:rFonts w:hint="eastAsia" w:ascii="宋体" w:hAnsi="宋体" w:cs="宋体"/>
          <w:color w:val="auto"/>
          <w:sz w:val="24"/>
        </w:rPr>
        <w:t>本人</w:t>
      </w:r>
      <w:r>
        <w:rPr>
          <w:rFonts w:hint="eastAsia" w:ascii="宋体" w:hAnsi="宋体" w:cs="宋体"/>
          <w:color w:val="auto"/>
          <w:sz w:val="24"/>
          <w:u w:val="single"/>
        </w:rPr>
        <w:tab/>
      </w:r>
      <w:r>
        <w:rPr>
          <w:rFonts w:hint="eastAsia" w:ascii="宋体" w:hAnsi="宋体" w:cs="宋体"/>
          <w:color w:val="auto"/>
          <w:sz w:val="24"/>
          <w:u w:val="single"/>
        </w:rPr>
        <w:t xml:space="preserve">        </w:t>
      </w:r>
      <w:r>
        <w:rPr>
          <w:rFonts w:hint="eastAsia" w:ascii="宋体" w:hAnsi="宋体" w:cs="宋体"/>
          <w:color w:val="auto"/>
          <w:sz w:val="24"/>
        </w:rPr>
        <w:t>（姓名）系</w:t>
      </w:r>
      <w:r>
        <w:rPr>
          <w:rFonts w:hint="eastAsia" w:ascii="宋体" w:hAnsi="宋体" w:cs="宋体"/>
          <w:color w:val="auto"/>
          <w:sz w:val="24"/>
          <w:u w:val="single"/>
        </w:rPr>
        <w:tab/>
      </w:r>
      <w:r>
        <w:rPr>
          <w:rFonts w:hint="eastAsia" w:ascii="宋体" w:hAnsi="宋体" w:cs="宋体"/>
          <w:color w:val="auto"/>
          <w:sz w:val="24"/>
          <w:u w:val="single"/>
        </w:rPr>
        <w:t xml:space="preserve">            </w:t>
      </w:r>
      <w:r>
        <w:rPr>
          <w:rFonts w:hint="eastAsia" w:ascii="宋体" w:hAnsi="宋体" w:cs="宋体"/>
          <w:color w:val="auto"/>
          <w:sz w:val="24"/>
          <w:u w:val="single"/>
        </w:rPr>
        <w:tab/>
      </w:r>
      <w:r>
        <w:rPr>
          <w:rFonts w:hint="eastAsia" w:ascii="宋体" w:hAnsi="宋体" w:cs="宋体"/>
          <w:color w:val="auto"/>
          <w:sz w:val="24"/>
          <w:u w:val="single"/>
        </w:rPr>
        <w:tab/>
      </w:r>
      <w:r>
        <w:rPr>
          <w:rFonts w:hint="eastAsia" w:ascii="宋体" w:hAnsi="宋体" w:cs="宋体"/>
          <w:color w:val="auto"/>
          <w:sz w:val="24"/>
          <w:u w:val="single"/>
        </w:rPr>
        <w:tab/>
      </w:r>
      <w:r>
        <w:rPr>
          <w:rFonts w:hint="eastAsia" w:ascii="宋体" w:hAnsi="宋体" w:cs="宋体"/>
          <w:color w:val="auto"/>
          <w:sz w:val="24"/>
          <w:u w:val="single"/>
        </w:rPr>
        <w:tab/>
      </w:r>
      <w:r>
        <w:rPr>
          <w:rFonts w:hint="eastAsia" w:ascii="宋体" w:hAnsi="宋体" w:cs="宋体"/>
          <w:color w:val="auto"/>
          <w:sz w:val="24"/>
        </w:rPr>
        <w:t>（</w:t>
      </w:r>
      <w:r>
        <w:rPr>
          <w:rFonts w:hint="eastAsia" w:ascii="宋体" w:hAnsi="宋体" w:cs="宋体"/>
          <w:color w:val="auto"/>
          <w:sz w:val="24"/>
          <w:lang w:eastAsia="zh-CN"/>
        </w:rPr>
        <w:t>申请人</w:t>
      </w:r>
      <w:r>
        <w:rPr>
          <w:rFonts w:hint="eastAsia" w:ascii="宋体" w:hAnsi="宋体" w:cs="宋体"/>
          <w:color w:val="auto"/>
          <w:sz w:val="24"/>
        </w:rPr>
        <w:t>名称）的法定代表人</w:t>
      </w:r>
      <w:r>
        <w:rPr>
          <w:rFonts w:hint="eastAsia" w:ascii="宋体" w:hAnsi="宋体" w:cs="宋体"/>
          <w:color w:val="auto"/>
          <w:w w:val="94"/>
          <w:sz w:val="24"/>
        </w:rPr>
        <w:t>，</w:t>
      </w:r>
      <w:r>
        <w:rPr>
          <w:rFonts w:hint="eastAsia" w:ascii="宋体" w:hAnsi="宋体" w:cs="宋体"/>
          <w:color w:val="auto"/>
          <w:sz w:val="24"/>
        </w:rPr>
        <w:t>现委托</w:t>
      </w:r>
      <w:r>
        <w:rPr>
          <w:rFonts w:hint="eastAsia" w:ascii="宋体" w:hAnsi="宋体" w:cs="宋体"/>
          <w:color w:val="auto"/>
          <w:sz w:val="24"/>
          <w:u w:val="single"/>
        </w:rPr>
        <w:tab/>
      </w:r>
      <w:r>
        <w:rPr>
          <w:rFonts w:hint="eastAsia" w:ascii="宋体" w:hAnsi="宋体" w:cs="宋体"/>
          <w:color w:val="auto"/>
          <w:sz w:val="24"/>
          <w:u w:val="single"/>
        </w:rPr>
        <w:t xml:space="preserve">         </w:t>
      </w:r>
      <w:r>
        <w:rPr>
          <w:rFonts w:hint="eastAsia" w:ascii="宋体" w:hAnsi="宋体" w:cs="宋体"/>
          <w:color w:val="auto"/>
          <w:sz w:val="24"/>
          <w:u w:val="single"/>
        </w:rPr>
        <w:tab/>
      </w:r>
      <w:r>
        <w:rPr>
          <w:rFonts w:hint="eastAsia" w:ascii="宋体" w:hAnsi="宋体" w:cs="宋体"/>
          <w:color w:val="auto"/>
          <w:sz w:val="24"/>
        </w:rPr>
        <w:t>（姓名）为我方代理人。代理人根据授权，以我方名义签署、澄清确认、递交、撤回、修改</w:t>
      </w:r>
      <w:r>
        <w:rPr>
          <w:rFonts w:hint="eastAsia" w:ascii="宋体" w:hAnsi="宋体" w:cs="宋体"/>
          <w:color w:val="auto"/>
          <w:sz w:val="24"/>
          <w:u w:val="single"/>
        </w:rPr>
        <w:t xml:space="preserve">                          </w:t>
      </w:r>
      <w:r>
        <w:rPr>
          <w:rFonts w:hint="eastAsia" w:ascii="宋体" w:hAnsi="宋体" w:cs="宋体"/>
          <w:color w:val="auto"/>
          <w:sz w:val="24"/>
          <w:u w:val="single"/>
          <w:lang w:eastAsia="zh-CN"/>
        </w:rPr>
        <w:t>（</w:t>
      </w:r>
      <w:r>
        <w:rPr>
          <w:rFonts w:hint="eastAsia" w:ascii="宋体" w:hAnsi="宋体" w:cs="宋体"/>
          <w:color w:val="auto"/>
          <w:sz w:val="24"/>
          <w:u w:val="single"/>
          <w:lang w:val="en-US" w:eastAsia="zh-CN"/>
        </w:rPr>
        <w:t>项目名称</w:t>
      </w:r>
      <w:r>
        <w:rPr>
          <w:rFonts w:hint="eastAsia" w:ascii="宋体" w:hAnsi="宋体" w:cs="宋体"/>
          <w:color w:val="auto"/>
          <w:sz w:val="24"/>
          <w:u w:val="single"/>
          <w:lang w:eastAsia="zh-CN"/>
        </w:rPr>
        <w:t>）</w:t>
      </w:r>
      <w:r>
        <w:rPr>
          <w:rFonts w:hint="eastAsia" w:ascii="宋体" w:hAnsi="宋体" w:cs="宋体"/>
          <w:color w:val="auto"/>
          <w:sz w:val="24"/>
          <w:lang w:eastAsia="zh-CN"/>
        </w:rPr>
        <w:t>响应文件</w:t>
      </w:r>
      <w:r>
        <w:rPr>
          <w:rFonts w:hint="eastAsia" w:ascii="宋体" w:hAnsi="宋体" w:cs="宋体"/>
          <w:color w:val="auto"/>
          <w:sz w:val="24"/>
        </w:rPr>
        <w:t>、签订合同和处理有关事宜，其法律后果由我方承担。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宋体" w:hAnsi="宋体" w:eastAsia="宋体" w:cs="宋体"/>
          <w:color w:val="auto"/>
          <w:w w:val="95"/>
          <w:sz w:val="24"/>
          <w:lang w:eastAsia="zh-CN"/>
        </w:rPr>
      </w:pPr>
      <w:r>
        <w:rPr>
          <w:rFonts w:hint="eastAsia" w:ascii="宋体" w:hAnsi="宋体" w:cs="宋体"/>
          <w:color w:val="auto"/>
          <w:sz w:val="24"/>
        </w:rPr>
        <w:t>委托期限：</w:t>
      </w:r>
      <w:r>
        <w:rPr>
          <w:rFonts w:hint="eastAsia" w:ascii="宋体" w:hAnsi="宋体" w:cs="宋体"/>
          <w:color w:val="auto"/>
          <w:sz w:val="24"/>
          <w:u w:val="single"/>
        </w:rPr>
        <w:tab/>
      </w:r>
      <w:r>
        <w:rPr>
          <w:rFonts w:hint="eastAsia" w:ascii="宋体" w:hAnsi="宋体" w:cs="宋体"/>
          <w:color w:val="auto"/>
          <w:sz w:val="24"/>
          <w:u w:val="single"/>
        </w:rPr>
        <w:t xml:space="preserve">                                  </w:t>
      </w:r>
      <w:r>
        <w:rPr>
          <w:rFonts w:hint="eastAsia" w:ascii="宋体" w:hAnsi="宋体" w:cs="宋体"/>
          <w:color w:val="auto"/>
          <w:sz w:val="24"/>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color w:val="auto"/>
          <w:sz w:val="24"/>
        </w:rPr>
      </w:pPr>
      <w:r>
        <w:rPr>
          <w:rFonts w:ascii="宋体" w:hAnsi="宋体"/>
          <w:color w:val="auto"/>
          <w:sz w:val="24"/>
        </w:rPr>
        <w:t>代理人无转委托权。</w:t>
      </w:r>
    </w:p>
    <w:p>
      <w:pPr>
        <w:pStyle w:val="2"/>
        <w:rPr>
          <w:color w:val="auto"/>
        </w:rPr>
      </w:pPr>
    </w:p>
    <w:p>
      <w:pPr>
        <w:spacing w:line="300" w:lineRule="exact"/>
        <w:rPr>
          <w:rFonts w:ascii="宋体" w:hAnsi="宋体"/>
          <w:color w:val="auto"/>
          <w:sz w:val="24"/>
        </w:rPr>
      </w:pPr>
    </w:p>
    <w:p>
      <w:pPr>
        <w:spacing w:line="300" w:lineRule="exact"/>
        <w:rPr>
          <w:rFonts w:ascii="宋体" w:hAnsi="宋体"/>
          <w:color w:val="auto"/>
          <w:sz w:val="24"/>
        </w:rPr>
      </w:pPr>
    </w:p>
    <w:p>
      <w:pPr>
        <w:spacing w:line="300" w:lineRule="exact"/>
        <w:ind w:left="360"/>
        <w:rPr>
          <w:rFonts w:ascii="宋体" w:hAnsi="宋体"/>
          <w:color w:val="auto"/>
          <w:sz w:val="24"/>
        </w:rPr>
      </w:pPr>
      <w:r>
        <w:rPr>
          <w:rFonts w:ascii="宋体" w:hAnsi="宋体"/>
          <w:color w:val="auto"/>
          <w:sz w:val="24"/>
        </w:rPr>
        <w:t>附：法定代表人身份证复印件及委托代理人身份证复印件</w:t>
      </w:r>
    </w:p>
    <w:p>
      <w:pPr>
        <w:spacing w:line="300" w:lineRule="exact"/>
        <w:rPr>
          <w:rFonts w:ascii="宋体" w:hAnsi="宋体"/>
          <w:color w:val="auto"/>
          <w:sz w:val="24"/>
        </w:rPr>
      </w:pPr>
    </w:p>
    <w:p>
      <w:pPr>
        <w:spacing w:line="300" w:lineRule="exact"/>
        <w:rPr>
          <w:rFonts w:ascii="宋体" w:hAnsi="宋体"/>
          <w:color w:val="auto"/>
          <w:sz w:val="24"/>
        </w:rPr>
      </w:pPr>
    </w:p>
    <w:p>
      <w:pPr>
        <w:spacing w:line="300" w:lineRule="exact"/>
        <w:rPr>
          <w:rFonts w:ascii="宋体" w:hAnsi="宋体"/>
          <w:color w:val="auto"/>
          <w:sz w:val="24"/>
        </w:rPr>
      </w:pPr>
    </w:p>
    <w:p>
      <w:pPr>
        <w:spacing w:line="300" w:lineRule="exact"/>
        <w:ind w:left="360" w:right="360"/>
        <w:rPr>
          <w:rFonts w:ascii="宋体" w:hAnsi="宋体"/>
          <w:color w:val="auto"/>
          <w:sz w:val="24"/>
        </w:rPr>
      </w:pPr>
      <w:r>
        <w:rPr>
          <w:rFonts w:ascii="宋体" w:hAnsi="宋体"/>
          <w:color w:val="auto"/>
          <w:sz w:val="24"/>
        </w:rPr>
        <w:t>注：本授权委托书需由</w:t>
      </w:r>
      <w:r>
        <w:rPr>
          <w:rFonts w:hint="eastAsia" w:ascii="宋体" w:hAnsi="宋体"/>
          <w:color w:val="auto"/>
          <w:sz w:val="24"/>
          <w:lang w:eastAsia="zh-CN"/>
        </w:rPr>
        <w:t>申请人</w:t>
      </w:r>
      <w:r>
        <w:rPr>
          <w:rFonts w:ascii="宋体" w:hAnsi="宋体"/>
          <w:color w:val="auto"/>
          <w:sz w:val="24"/>
        </w:rPr>
        <w:t>加盖单位公章并由其法定代表人和委托代理人签字。</w:t>
      </w:r>
    </w:p>
    <w:p>
      <w:pPr>
        <w:spacing w:line="300" w:lineRule="exact"/>
        <w:rPr>
          <w:rFonts w:ascii="宋体" w:hAnsi="宋体"/>
          <w:color w:val="auto"/>
          <w:sz w:val="24"/>
        </w:rPr>
      </w:pPr>
    </w:p>
    <w:p>
      <w:pPr>
        <w:spacing w:line="300" w:lineRule="exact"/>
        <w:rPr>
          <w:rFonts w:ascii="宋体" w:hAnsi="宋体"/>
          <w:color w:val="auto"/>
          <w:sz w:val="24"/>
        </w:rPr>
      </w:pPr>
    </w:p>
    <w:p>
      <w:pPr>
        <w:spacing w:line="300" w:lineRule="exact"/>
        <w:rPr>
          <w:rFonts w:ascii="宋体" w:hAnsi="宋体"/>
          <w:color w:val="auto"/>
          <w:sz w:val="24"/>
        </w:rPr>
      </w:pPr>
    </w:p>
    <w:p>
      <w:pPr>
        <w:spacing w:line="500" w:lineRule="exact"/>
        <w:jc w:val="left"/>
        <w:rPr>
          <w:rFonts w:ascii="宋体" w:hAnsi="宋体"/>
          <w:color w:val="auto"/>
          <w:sz w:val="24"/>
        </w:rPr>
      </w:pPr>
      <w:r>
        <w:rPr>
          <w:rFonts w:hint="eastAsia" w:ascii="宋体" w:hAnsi="宋体"/>
          <w:color w:val="auto"/>
          <w:sz w:val="24"/>
          <w:lang w:val="en-US" w:eastAsia="zh-CN"/>
        </w:rPr>
        <w:t>申请人</w:t>
      </w:r>
      <w:r>
        <w:rPr>
          <w:rFonts w:ascii="宋体" w:hAnsi="宋体"/>
          <w:color w:val="auto"/>
          <w:sz w:val="24"/>
        </w:rPr>
        <w:t>：</w:t>
      </w:r>
      <w:r>
        <w:rPr>
          <w:rFonts w:hint="eastAsia" w:ascii="宋体" w:hAnsi="宋体"/>
          <w:color w:val="auto"/>
          <w:sz w:val="24"/>
          <w:u w:val="single"/>
        </w:rPr>
        <w:t xml:space="preserve">                  </w:t>
      </w:r>
      <w:r>
        <w:rPr>
          <w:rFonts w:ascii="宋体" w:hAnsi="宋体"/>
          <w:color w:val="auto"/>
          <w:sz w:val="24"/>
        </w:rPr>
        <w:t>（单位公章）</w:t>
      </w:r>
    </w:p>
    <w:p>
      <w:pPr>
        <w:spacing w:line="500" w:lineRule="exact"/>
        <w:jc w:val="left"/>
        <w:rPr>
          <w:rFonts w:ascii="宋体" w:hAnsi="宋体"/>
          <w:color w:val="auto"/>
          <w:sz w:val="24"/>
        </w:rPr>
      </w:pPr>
      <w:r>
        <w:rPr>
          <w:rFonts w:ascii="宋体" w:hAnsi="宋体"/>
          <w:color w:val="auto"/>
          <w:sz w:val="24"/>
        </w:rPr>
        <w:t>法定代表人：</w:t>
      </w:r>
      <w:r>
        <w:rPr>
          <w:rFonts w:hint="eastAsia" w:ascii="宋体" w:hAnsi="宋体"/>
          <w:color w:val="auto"/>
          <w:sz w:val="24"/>
          <w:u w:val="single"/>
        </w:rPr>
        <w:t xml:space="preserve">                  </w:t>
      </w:r>
      <w:r>
        <w:rPr>
          <w:rFonts w:ascii="宋体" w:hAnsi="宋体"/>
          <w:color w:val="auto"/>
          <w:sz w:val="24"/>
        </w:rPr>
        <w:t>（签字）</w:t>
      </w:r>
    </w:p>
    <w:p>
      <w:pPr>
        <w:spacing w:line="500" w:lineRule="exact"/>
        <w:jc w:val="left"/>
        <w:rPr>
          <w:rFonts w:ascii="宋体" w:hAnsi="宋体"/>
          <w:color w:val="auto"/>
          <w:sz w:val="24"/>
        </w:rPr>
      </w:pPr>
      <w:r>
        <w:rPr>
          <w:rFonts w:ascii="宋体" w:hAnsi="宋体"/>
          <w:color w:val="auto"/>
          <w:sz w:val="24"/>
        </w:rPr>
        <w:t>身份证号码：</w:t>
      </w:r>
      <w:r>
        <w:rPr>
          <w:rFonts w:hint="eastAsia" w:ascii="宋体" w:hAnsi="宋体"/>
          <w:color w:val="auto"/>
          <w:sz w:val="24"/>
          <w:u w:val="single"/>
        </w:rPr>
        <w:t xml:space="preserve">                  </w:t>
      </w:r>
    </w:p>
    <w:p>
      <w:pPr>
        <w:spacing w:line="500" w:lineRule="exact"/>
        <w:jc w:val="left"/>
        <w:rPr>
          <w:rFonts w:ascii="宋体" w:hAnsi="宋体"/>
          <w:color w:val="auto"/>
          <w:sz w:val="24"/>
        </w:rPr>
      </w:pPr>
      <w:r>
        <w:rPr>
          <w:rFonts w:ascii="宋体" w:hAnsi="宋体"/>
          <w:color w:val="auto"/>
          <w:sz w:val="24"/>
        </w:rPr>
        <w:t>委托代理人：</w:t>
      </w:r>
      <w:r>
        <w:rPr>
          <w:rFonts w:hint="eastAsia" w:ascii="宋体" w:hAnsi="宋体"/>
          <w:color w:val="auto"/>
          <w:sz w:val="24"/>
          <w:u w:val="single"/>
        </w:rPr>
        <w:t xml:space="preserve">                  </w:t>
      </w:r>
      <w:r>
        <w:rPr>
          <w:rFonts w:ascii="宋体" w:hAnsi="宋体"/>
          <w:color w:val="auto"/>
          <w:sz w:val="24"/>
        </w:rPr>
        <w:t>（签字）</w:t>
      </w:r>
    </w:p>
    <w:p>
      <w:pPr>
        <w:spacing w:line="500" w:lineRule="exact"/>
        <w:jc w:val="left"/>
        <w:rPr>
          <w:rFonts w:ascii="宋体" w:hAnsi="宋体"/>
          <w:color w:val="auto"/>
          <w:sz w:val="24"/>
        </w:rPr>
      </w:pPr>
      <w:r>
        <w:rPr>
          <w:rFonts w:ascii="宋体" w:hAnsi="宋体"/>
          <w:color w:val="auto"/>
          <w:sz w:val="24"/>
        </w:rPr>
        <w:t>身份证号码：</w:t>
      </w:r>
      <w:r>
        <w:rPr>
          <w:rFonts w:hint="eastAsia" w:ascii="宋体" w:hAnsi="宋体"/>
          <w:color w:val="auto"/>
          <w:sz w:val="24"/>
          <w:u w:val="single"/>
        </w:rPr>
        <w:t xml:space="preserve">                  </w:t>
      </w:r>
    </w:p>
    <w:p>
      <w:pPr>
        <w:spacing w:line="300" w:lineRule="exact"/>
        <w:ind w:left="360" w:right="360"/>
        <w:rPr>
          <w:rFonts w:ascii="宋体" w:hAnsi="宋体"/>
          <w:color w:val="auto"/>
          <w:sz w:val="24"/>
        </w:rPr>
      </w:pPr>
    </w:p>
    <w:p>
      <w:pPr>
        <w:spacing w:line="300" w:lineRule="exact"/>
        <w:rPr>
          <w:rFonts w:ascii="宋体" w:hAnsi="宋体"/>
          <w:color w:val="auto"/>
          <w:sz w:val="24"/>
        </w:rPr>
      </w:pPr>
    </w:p>
    <w:p>
      <w:pPr>
        <w:spacing w:line="300" w:lineRule="exact"/>
        <w:rPr>
          <w:rFonts w:ascii="宋体" w:hAnsi="宋体"/>
          <w:color w:val="auto"/>
          <w:sz w:val="24"/>
        </w:rPr>
      </w:pPr>
    </w:p>
    <w:p>
      <w:pPr>
        <w:spacing w:line="300" w:lineRule="exact"/>
        <w:rPr>
          <w:rFonts w:ascii="宋体" w:hAnsi="宋体"/>
          <w:color w:val="auto"/>
          <w:sz w:val="24"/>
        </w:rPr>
      </w:pPr>
    </w:p>
    <w:p>
      <w:pPr>
        <w:spacing w:line="300" w:lineRule="exact"/>
        <w:rPr>
          <w:rFonts w:ascii="宋体" w:hAnsi="宋体"/>
          <w:color w:val="auto"/>
          <w:sz w:val="24"/>
        </w:rPr>
      </w:pPr>
    </w:p>
    <w:p>
      <w:pPr>
        <w:tabs>
          <w:tab w:val="left" w:pos="7820"/>
          <w:tab w:val="left" w:pos="8780"/>
        </w:tabs>
        <w:spacing w:line="300" w:lineRule="exact"/>
        <w:ind w:left="6900"/>
        <w:rPr>
          <w:rFonts w:ascii="宋体" w:hAnsi="宋体"/>
          <w:color w:val="auto"/>
          <w:sz w:val="24"/>
        </w:rPr>
      </w:pPr>
      <w:r>
        <w:rPr>
          <w:rFonts w:ascii="宋体" w:hAnsi="宋体"/>
          <w:color w:val="auto"/>
          <w:sz w:val="24"/>
        </w:rPr>
        <w:t>年</w:t>
      </w:r>
      <w:r>
        <w:rPr>
          <w:rFonts w:ascii="宋体" w:hAnsi="宋体"/>
          <w:color w:val="auto"/>
          <w:sz w:val="24"/>
        </w:rPr>
        <w:tab/>
      </w:r>
      <w:r>
        <w:rPr>
          <w:rFonts w:ascii="宋体" w:hAnsi="宋体"/>
          <w:color w:val="auto"/>
          <w:sz w:val="24"/>
        </w:rPr>
        <w:t>月</w:t>
      </w:r>
      <w:r>
        <w:rPr>
          <w:rFonts w:ascii="宋体" w:hAnsi="宋体"/>
          <w:color w:val="auto"/>
          <w:sz w:val="24"/>
        </w:rPr>
        <w:tab/>
      </w:r>
      <w:r>
        <w:rPr>
          <w:rFonts w:ascii="宋体" w:hAnsi="宋体"/>
          <w:color w:val="auto"/>
          <w:sz w:val="24"/>
        </w:rPr>
        <w:t>日</w:t>
      </w:r>
    </w:p>
    <w:p>
      <w:pPr>
        <w:spacing w:line="300" w:lineRule="exact"/>
        <w:rPr>
          <w:rFonts w:ascii="宋体" w:hAnsi="宋体"/>
          <w:color w:val="auto"/>
          <w:sz w:val="24"/>
        </w:rPr>
      </w:pPr>
      <w:r>
        <w:rPr>
          <w:rFonts w:ascii="宋体" w:hAnsi="宋体"/>
          <w:color w:val="auto"/>
          <w:sz w:val="24"/>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color w:val="auto"/>
          <w:sz w:val="24"/>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color w:val="auto"/>
          <w:sz w:val="24"/>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color w:val="auto"/>
          <w:sz w:val="24"/>
        </w:rPr>
      </w:pPr>
    </w:p>
    <w:p>
      <w:pPr>
        <w:spacing w:line="300" w:lineRule="exact"/>
        <w:rPr>
          <w:rFonts w:ascii="宋体" w:hAnsi="宋体"/>
          <w:color w:val="auto"/>
          <w:sz w:val="24"/>
        </w:rPr>
      </w:pPr>
      <w:bookmarkStart w:id="15" w:name="page83"/>
      <w:bookmarkEnd w:id="15"/>
    </w:p>
    <w:p>
      <w:pPr>
        <w:spacing w:line="300" w:lineRule="exact"/>
        <w:rPr>
          <w:rFonts w:ascii="宋体" w:hAnsi="宋体"/>
          <w:color w:val="auto"/>
          <w:sz w:val="24"/>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color w:val="auto"/>
        </w:rPr>
      </w:pPr>
      <w:bookmarkStart w:id="16" w:name="page84"/>
      <w:bookmarkEnd w:id="16"/>
    </w:p>
    <w:p>
      <w:pPr>
        <w:spacing w:line="200" w:lineRule="exact"/>
        <w:rPr>
          <w:rFonts w:ascii="宋体" w:hAnsi="宋体"/>
          <w:color w:val="auto"/>
        </w:rPr>
      </w:pPr>
    </w:p>
    <w:p>
      <w:pPr>
        <w:spacing w:line="1" w:lineRule="exact"/>
        <w:rPr>
          <w:rFonts w:ascii="宋体" w:hAnsi="宋体"/>
          <w:color w:val="auto"/>
        </w:rPr>
      </w:pPr>
      <w:bookmarkStart w:id="17" w:name="page86"/>
      <w:bookmarkEnd w:id="17"/>
    </w:p>
    <w:p>
      <w:pPr>
        <w:spacing w:line="366" w:lineRule="exact"/>
        <w:jc w:val="center"/>
        <w:rPr>
          <w:rFonts w:hint="eastAsia" w:ascii="宋体" w:hAnsi="宋体"/>
          <w:b/>
          <w:color w:val="auto"/>
          <w:sz w:val="32"/>
          <w:lang w:val="en-US" w:eastAsia="zh-CN"/>
        </w:rPr>
      </w:pPr>
      <w:bookmarkStart w:id="18" w:name="page87"/>
      <w:bookmarkEnd w:id="18"/>
    </w:p>
    <w:p>
      <w:pPr>
        <w:spacing w:line="366" w:lineRule="exact"/>
        <w:jc w:val="center"/>
        <w:rPr>
          <w:rFonts w:hint="eastAsia" w:ascii="宋体" w:hAnsi="宋体"/>
          <w:b/>
          <w:color w:val="auto"/>
          <w:sz w:val="32"/>
        </w:rPr>
      </w:pPr>
      <w:r>
        <w:rPr>
          <w:rFonts w:hint="eastAsia" w:ascii="宋体" w:hAnsi="宋体"/>
          <w:b/>
          <w:color w:val="auto"/>
          <w:sz w:val="32"/>
          <w:lang w:val="en-US" w:eastAsia="zh-CN"/>
        </w:rPr>
        <w:t>三</w:t>
      </w:r>
      <w:r>
        <w:rPr>
          <w:rFonts w:ascii="宋体" w:hAnsi="宋体"/>
          <w:b/>
          <w:color w:val="auto"/>
          <w:sz w:val="32"/>
        </w:rPr>
        <w:t>、资格</w:t>
      </w:r>
      <w:r>
        <w:rPr>
          <w:rFonts w:hint="eastAsia" w:ascii="宋体" w:hAnsi="宋体"/>
          <w:b/>
          <w:color w:val="auto"/>
          <w:sz w:val="32"/>
        </w:rPr>
        <w:t>证明文件</w:t>
      </w:r>
    </w:p>
    <w:p>
      <w:pPr>
        <w:pStyle w:val="2"/>
        <w:rPr>
          <w:color w:val="auto"/>
        </w:rPr>
      </w:pPr>
    </w:p>
    <w:p>
      <w:pPr>
        <w:pStyle w:val="2"/>
        <w:rPr>
          <w:color w:val="auto"/>
        </w:rPr>
      </w:pPr>
    </w:p>
    <w:p>
      <w:pPr>
        <w:spacing w:line="2" w:lineRule="exact"/>
        <w:rPr>
          <w:rFonts w:ascii="宋体" w:hAnsi="宋体"/>
          <w:color w:val="auto"/>
        </w:rPr>
      </w:pPr>
      <w:bookmarkStart w:id="19" w:name="page89"/>
      <w:bookmarkEnd w:id="19"/>
    </w:p>
    <w:p>
      <w:pPr>
        <w:spacing w:line="200" w:lineRule="exact"/>
        <w:rPr>
          <w:rFonts w:ascii="宋体" w:hAnsi="宋体"/>
          <w:color w:val="auto"/>
        </w:rPr>
      </w:pP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提供司法行政机关近三年（2019-2021）年度考核合格、律所办公场地、执业律师</w:t>
      </w:r>
      <w:r>
        <w:rPr>
          <w:rFonts w:hint="eastAsia" w:ascii="宋体" w:hAnsi="宋体" w:eastAsia="宋体" w:cs="宋体"/>
          <w:color w:val="auto"/>
          <w:sz w:val="24"/>
          <w:szCs w:val="24"/>
          <w:lang w:val="zh-CN" w:eastAsia="zh-CN"/>
        </w:rPr>
        <w:t>等证明文件，自然人的身份证明</w:t>
      </w:r>
      <w:r>
        <w:rPr>
          <w:rFonts w:hint="eastAsia" w:ascii="宋体" w:hAnsi="宋体" w:eastAsia="宋体" w:cs="宋体"/>
          <w:color w:val="auto"/>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（2）提供经会计师事务所审计的 2020或2021年财务状况报告复印件或银行出具的资信证明复印件；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cs="宋体"/>
          <w:color w:val="auto"/>
          <w:kern w:val="0"/>
          <w:sz w:val="24"/>
          <w:lang w:val="zh-CN"/>
        </w:rPr>
        <w:t>提供具有履行合同所必需的设备和专业技术能力的书面声明原件（格式自定）</w:t>
      </w:r>
      <w:r>
        <w:rPr>
          <w:rFonts w:hint="eastAsia" w:ascii="宋体" w:hAnsi="宋体" w:eastAsia="宋体" w:cs="宋体"/>
          <w:color w:val="auto"/>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（4）提供</w:t>
      </w:r>
      <w:r>
        <w:rPr>
          <w:rFonts w:hint="eastAsia" w:ascii="宋体" w:hAnsi="宋体" w:cs="宋体"/>
          <w:color w:val="auto"/>
          <w:sz w:val="24"/>
          <w:szCs w:val="24"/>
          <w:lang w:val="en-US" w:eastAsia="zh-CN"/>
        </w:rPr>
        <w:t>开标时间</w:t>
      </w:r>
      <w:r>
        <w:rPr>
          <w:rFonts w:hint="eastAsia" w:ascii="宋体" w:hAnsi="宋体" w:eastAsia="宋体" w:cs="宋体"/>
          <w:color w:val="auto"/>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ascii="宋体" w:hAnsi="宋体" w:cs="宋体"/>
          <w:color w:val="auto"/>
          <w:kern w:val="0"/>
          <w:sz w:val="24"/>
          <w:lang w:val="zh-CN"/>
        </w:rPr>
        <w:t>提供参加政府采购活动前3年内在经营活动中没有重大违法记录的书面声明原件（格式自定）</w:t>
      </w:r>
      <w:r>
        <w:rPr>
          <w:rFonts w:hint="eastAsia" w:ascii="宋体" w:hAnsi="宋体" w:eastAsia="宋体" w:cs="宋体"/>
          <w:color w:val="auto"/>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提供</w:t>
      </w:r>
      <w:r>
        <w:rPr>
          <w:rFonts w:hint="eastAsia" w:ascii="宋体" w:hAnsi="宋体" w:eastAsia="宋体" w:cs="宋体"/>
          <w:color w:val="auto"/>
          <w:sz w:val="24"/>
          <w:szCs w:val="24"/>
          <w:lang w:val="zh-CN" w:eastAsia="zh-CN"/>
        </w:rPr>
        <w:t>具备</w:t>
      </w:r>
      <w:r>
        <w:rPr>
          <w:rFonts w:hint="eastAsia" w:ascii="宋体" w:hAnsi="宋体" w:cs="宋体"/>
          <w:color w:val="auto"/>
          <w:sz w:val="24"/>
          <w:szCs w:val="24"/>
          <w:lang w:val="en-US" w:eastAsia="zh-CN"/>
        </w:rPr>
        <w:t>司法行政</w:t>
      </w:r>
      <w:r>
        <w:rPr>
          <w:rFonts w:hint="eastAsia" w:ascii="宋体" w:hAnsi="宋体" w:eastAsia="宋体" w:cs="宋体"/>
          <w:color w:val="auto"/>
          <w:sz w:val="24"/>
          <w:szCs w:val="24"/>
          <w:lang w:val="zh-CN" w:eastAsia="zh-CN"/>
        </w:rPr>
        <w:t>部门颁发的</w:t>
      </w:r>
      <w:r>
        <w:rPr>
          <w:rFonts w:hint="eastAsia" w:ascii="宋体" w:hAnsi="宋体" w:cs="宋体"/>
          <w:color w:val="auto"/>
          <w:sz w:val="24"/>
          <w:szCs w:val="24"/>
          <w:lang w:val="en-US" w:eastAsia="zh-CN"/>
        </w:rPr>
        <w:t>律师</w:t>
      </w:r>
      <w:r>
        <w:rPr>
          <w:rFonts w:hint="eastAsia" w:ascii="宋体" w:hAnsi="宋体" w:eastAsia="宋体" w:cs="宋体"/>
          <w:color w:val="auto"/>
          <w:sz w:val="24"/>
          <w:szCs w:val="24"/>
          <w:lang w:val="zh-CN" w:eastAsia="zh-CN"/>
        </w:rPr>
        <w:t>事务所执业证书</w:t>
      </w:r>
      <w:r>
        <w:rPr>
          <w:rFonts w:hint="eastAsia" w:ascii="宋体" w:hAnsi="宋体" w:cs="宋体"/>
          <w:color w:val="auto"/>
          <w:sz w:val="24"/>
          <w:szCs w:val="24"/>
          <w:lang w:val="en-US" w:eastAsia="zh-CN"/>
        </w:rPr>
        <w:t>复印件</w:t>
      </w:r>
      <w:r>
        <w:rPr>
          <w:rFonts w:hint="eastAsia" w:ascii="宋体" w:hAnsi="宋体" w:eastAsia="宋体" w:cs="宋体"/>
          <w:color w:val="auto"/>
          <w:sz w:val="24"/>
          <w:szCs w:val="24"/>
          <w:lang w:val="zh-CN" w:eastAsia="zh-CN"/>
        </w:rPr>
        <w:t>；</w:t>
      </w:r>
    </w:p>
    <w:p>
      <w:pPr>
        <w:widowControl/>
        <w:spacing w:line="480" w:lineRule="exact"/>
        <w:ind w:firstLine="480" w:firstLineChars="200"/>
        <w:jc w:val="left"/>
        <w:rPr>
          <w:rFonts w:ascii="宋体" w:hAnsi="宋体" w:cs="宋体"/>
          <w:color w:val="auto"/>
          <w:kern w:val="0"/>
          <w:sz w:val="24"/>
          <w:lang w:val="zh-CN"/>
        </w:rPr>
      </w:pP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提供非</w:t>
      </w:r>
      <w:r>
        <w:rPr>
          <w:rFonts w:hint="eastAsia" w:ascii="宋体" w:hAnsi="宋体" w:eastAsia="宋体" w:cs="宋体"/>
          <w:color w:val="auto"/>
          <w:sz w:val="24"/>
          <w:szCs w:val="24"/>
          <w:lang w:val="en-US" w:eastAsia="zh-CN"/>
        </w:rPr>
        <w:t>联合体参加</w:t>
      </w:r>
      <w:r>
        <w:rPr>
          <w:rFonts w:hint="eastAsia" w:ascii="宋体" w:hAnsi="宋体" w:cs="宋体"/>
          <w:color w:val="auto"/>
          <w:sz w:val="24"/>
          <w:szCs w:val="24"/>
          <w:lang w:val="en-US" w:eastAsia="zh-CN"/>
        </w:rPr>
        <w:t>投标及中选后不</w:t>
      </w:r>
      <w:r>
        <w:rPr>
          <w:rFonts w:hint="eastAsia" w:ascii="宋体" w:hAnsi="宋体" w:eastAsia="宋体" w:cs="宋体"/>
          <w:color w:val="auto"/>
          <w:sz w:val="24"/>
          <w:szCs w:val="24"/>
          <w:lang w:val="en-US" w:eastAsia="zh-CN"/>
        </w:rPr>
        <w:t>分包</w:t>
      </w:r>
      <w:r>
        <w:rPr>
          <w:rFonts w:hint="eastAsia" w:ascii="宋体" w:hAnsi="宋体" w:cs="宋体"/>
          <w:color w:val="auto"/>
          <w:sz w:val="24"/>
          <w:szCs w:val="24"/>
          <w:lang w:val="en-US" w:eastAsia="zh-CN"/>
        </w:rPr>
        <w:t>、不</w:t>
      </w:r>
      <w:r>
        <w:rPr>
          <w:rFonts w:hint="eastAsia" w:ascii="宋体" w:hAnsi="宋体" w:eastAsia="宋体" w:cs="宋体"/>
          <w:color w:val="auto"/>
          <w:sz w:val="24"/>
          <w:szCs w:val="24"/>
          <w:lang w:val="en-US" w:eastAsia="zh-CN"/>
        </w:rPr>
        <w:t>转包</w:t>
      </w:r>
      <w:r>
        <w:rPr>
          <w:rFonts w:hint="eastAsia" w:ascii="宋体" w:hAnsi="宋体" w:cs="宋体"/>
          <w:color w:val="auto"/>
          <w:sz w:val="24"/>
          <w:szCs w:val="24"/>
          <w:lang w:val="en-US" w:eastAsia="zh-CN"/>
        </w:rPr>
        <w:t>的申明函</w:t>
      </w:r>
      <w:r>
        <w:rPr>
          <w:rFonts w:hint="eastAsia" w:ascii="宋体" w:hAnsi="宋体" w:cs="宋体"/>
          <w:color w:val="auto"/>
          <w:kern w:val="0"/>
          <w:sz w:val="24"/>
          <w:lang w:val="zh-CN"/>
        </w:rPr>
        <w:t>（格式自定）</w:t>
      </w:r>
      <w:r>
        <w:rPr>
          <w:rFonts w:hint="eastAsia" w:ascii="宋体" w:hAnsi="宋体" w:eastAsia="宋体" w:cs="宋体"/>
          <w:color w:val="auto"/>
          <w:sz w:val="24"/>
          <w:szCs w:val="24"/>
          <w:lang w:val="en-US" w:eastAsia="zh-CN"/>
        </w:rPr>
        <w:t>。</w:t>
      </w:r>
    </w:p>
    <w:p>
      <w:pPr>
        <w:widowControl/>
        <w:spacing w:line="480" w:lineRule="exact"/>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w:t>
      </w:r>
      <w:r>
        <w:rPr>
          <w:rFonts w:hint="eastAsia" w:ascii="宋体" w:hAnsi="宋体" w:cs="宋体"/>
          <w:color w:val="auto"/>
          <w:kern w:val="0"/>
          <w:sz w:val="24"/>
          <w:lang w:val="en-US" w:eastAsia="zh-CN"/>
        </w:rPr>
        <w:t>9</w:t>
      </w:r>
      <w:r>
        <w:rPr>
          <w:rFonts w:hint="eastAsia" w:ascii="宋体" w:hAnsi="宋体" w:cs="宋体"/>
          <w:color w:val="auto"/>
          <w:kern w:val="0"/>
          <w:sz w:val="24"/>
          <w:lang w:val="zh-CN"/>
        </w:rPr>
        <w:t>）</w:t>
      </w:r>
      <w:r>
        <w:rPr>
          <w:rFonts w:hint="eastAsia" w:ascii="宋体" w:hAnsi="宋体" w:cs="宋体"/>
          <w:color w:val="auto"/>
          <w:kern w:val="0"/>
          <w:sz w:val="24"/>
          <w:lang w:val="en-US" w:eastAsia="zh-CN"/>
        </w:rPr>
        <w:t>遴选人</w:t>
      </w:r>
      <w:r>
        <w:rPr>
          <w:rFonts w:hint="eastAsia" w:ascii="宋体" w:hAnsi="宋体" w:cs="宋体"/>
          <w:color w:val="auto"/>
          <w:kern w:val="0"/>
          <w:sz w:val="24"/>
          <w:lang w:val="zh-CN"/>
        </w:rPr>
        <w:t>要求申请人提交的其它投标资料</w:t>
      </w: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pacing w:line="200" w:lineRule="exact"/>
        <w:rPr>
          <w:rFonts w:ascii="宋体" w:hAnsi="宋体"/>
          <w:color w:val="auto"/>
        </w:rPr>
      </w:pPr>
    </w:p>
    <w:p>
      <w:pPr>
        <w:spacing w:line="200" w:lineRule="exact"/>
        <w:rPr>
          <w:rFonts w:ascii="宋体" w:hAnsi="宋体"/>
          <w:color w:val="auto"/>
        </w:rPr>
      </w:pPr>
    </w:p>
    <w:p>
      <w:pPr>
        <w:spacing w:line="366" w:lineRule="exact"/>
        <w:ind w:right="394"/>
        <w:jc w:val="center"/>
        <w:rPr>
          <w:rFonts w:hint="default" w:ascii="宋体" w:hAnsi="宋体" w:eastAsia="宋体"/>
          <w:b/>
          <w:color w:val="auto"/>
          <w:w w:val="99"/>
          <w:sz w:val="32"/>
          <w:lang w:val="en-US" w:eastAsia="zh-CN"/>
        </w:rPr>
      </w:pPr>
      <w:r>
        <w:rPr>
          <w:rFonts w:hint="eastAsia" w:ascii="宋体" w:hAnsi="宋体"/>
          <w:b/>
          <w:color w:val="auto"/>
          <w:w w:val="99"/>
          <w:sz w:val="32"/>
          <w:lang w:val="en-US" w:eastAsia="zh-CN"/>
        </w:rPr>
        <w:t>四</w:t>
      </w:r>
      <w:r>
        <w:rPr>
          <w:rFonts w:hint="eastAsia" w:ascii="宋体" w:hAnsi="宋体"/>
          <w:b/>
          <w:color w:val="auto"/>
          <w:w w:val="99"/>
          <w:sz w:val="32"/>
        </w:rPr>
        <w:t>、</w:t>
      </w:r>
      <w:r>
        <w:rPr>
          <w:rFonts w:hint="eastAsia" w:ascii="宋体" w:hAnsi="宋体"/>
          <w:b/>
          <w:color w:val="auto"/>
          <w:w w:val="99"/>
          <w:sz w:val="32"/>
          <w:lang w:val="en-US" w:eastAsia="zh-CN"/>
        </w:rPr>
        <w:t>能力及业绩证明材料</w:t>
      </w:r>
    </w:p>
    <w:p>
      <w:pPr>
        <w:spacing w:line="366" w:lineRule="exact"/>
        <w:ind w:right="394"/>
        <w:jc w:val="center"/>
        <w:rPr>
          <w:rFonts w:ascii="宋体" w:hAnsi="宋体"/>
          <w:b/>
          <w:color w:val="auto"/>
          <w:w w:val="99"/>
          <w:sz w:val="32"/>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778"/>
        <w:gridCol w:w="1078"/>
        <w:gridCol w:w="1095"/>
        <w:gridCol w:w="1252"/>
        <w:gridCol w:w="172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color w:val="auto"/>
                <w:szCs w:val="21"/>
              </w:rPr>
            </w:pPr>
            <w:r>
              <w:rPr>
                <w:rFonts w:hint="eastAsia" w:ascii="宋体" w:hAnsi="宋体" w:cs="宋体"/>
                <w:color w:val="auto"/>
                <w:spacing w:val="-6"/>
                <w:szCs w:val="21"/>
                <w:lang w:bidi="ar"/>
              </w:rPr>
              <w:t>合同签订时间</w:t>
            </w:r>
          </w:p>
        </w:tc>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color w:val="auto"/>
                <w:szCs w:val="21"/>
                <w:lang w:bidi="ar"/>
              </w:rPr>
            </w:pPr>
            <w:r>
              <w:rPr>
                <w:rFonts w:hint="eastAsia" w:ascii="宋体" w:hAnsi="宋体" w:cs="宋体"/>
                <w:color w:val="auto"/>
                <w:szCs w:val="21"/>
                <w:lang w:bidi="ar"/>
              </w:rPr>
              <w:t>业主单位</w:t>
            </w:r>
          </w:p>
        </w:tc>
        <w:tc>
          <w:tcPr>
            <w:tcW w:w="1078"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color w:val="auto"/>
                <w:szCs w:val="21"/>
              </w:rPr>
            </w:pPr>
            <w:r>
              <w:rPr>
                <w:rFonts w:hint="eastAsia" w:ascii="宋体" w:hAnsi="宋体" w:cs="宋体"/>
                <w:color w:val="auto"/>
                <w:szCs w:val="21"/>
                <w:lang w:bidi="ar"/>
              </w:rPr>
              <w:t>项目概况</w:t>
            </w:r>
          </w:p>
        </w:tc>
        <w:tc>
          <w:tcPr>
            <w:tcW w:w="1095"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color w:val="auto"/>
                <w:szCs w:val="21"/>
              </w:rPr>
            </w:pPr>
            <w:r>
              <w:rPr>
                <w:rFonts w:hint="eastAsia" w:ascii="宋体" w:hAnsi="宋体" w:cs="宋体"/>
                <w:color w:val="auto"/>
                <w:szCs w:val="21"/>
                <w:lang w:bidi="ar"/>
              </w:rPr>
              <w:t>合同金额</w:t>
            </w:r>
          </w:p>
        </w:tc>
        <w:tc>
          <w:tcPr>
            <w:tcW w:w="1252"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color w:val="auto"/>
                <w:szCs w:val="21"/>
              </w:rPr>
            </w:pPr>
            <w:r>
              <w:rPr>
                <w:rFonts w:hint="eastAsia" w:ascii="宋体" w:hAnsi="宋体" w:cs="宋体"/>
                <w:color w:val="auto"/>
                <w:szCs w:val="21"/>
                <w:lang w:bidi="ar"/>
              </w:rPr>
              <w:t>项目负责人</w:t>
            </w:r>
          </w:p>
        </w:tc>
        <w:tc>
          <w:tcPr>
            <w:tcW w:w="1722"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color w:val="auto"/>
                <w:szCs w:val="21"/>
              </w:rPr>
            </w:pPr>
            <w:r>
              <w:rPr>
                <w:rFonts w:hint="eastAsia" w:ascii="宋体" w:hAnsi="宋体" w:cs="宋体"/>
                <w:color w:val="auto"/>
                <w:szCs w:val="21"/>
                <w:lang w:bidi="ar"/>
              </w:rPr>
              <w:t>业主单位联系人及电话</w:t>
            </w:r>
          </w:p>
        </w:tc>
        <w:tc>
          <w:tcPr>
            <w:tcW w:w="1643"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color w:val="auto"/>
                <w:szCs w:val="21"/>
              </w:rPr>
            </w:pPr>
            <w:r>
              <w:rPr>
                <w:rFonts w:hint="eastAsia" w:ascii="宋体" w:hAnsi="宋体" w:cs="宋体"/>
                <w:color w:val="auto"/>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color w:val="auto"/>
                <w:szCs w:val="21"/>
              </w:rPr>
            </w:pPr>
          </w:p>
        </w:tc>
      </w:tr>
    </w:tbl>
    <w:p>
      <w:pPr>
        <w:spacing w:line="366" w:lineRule="exact"/>
        <w:ind w:right="394"/>
        <w:jc w:val="center"/>
        <w:rPr>
          <w:rFonts w:ascii="宋体" w:hAnsi="宋体"/>
          <w:b/>
          <w:color w:val="auto"/>
          <w:w w:val="99"/>
          <w:sz w:val="32"/>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ascii="宋体" w:hAnsi="宋体"/>
          <w:color w:val="auto"/>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color w:val="auto"/>
          <w:lang w:val="en-US" w:eastAsia="zh-CN"/>
        </w:rPr>
      </w:pPr>
      <w:r>
        <w:rPr>
          <w:rFonts w:ascii="宋体" w:hAnsi="宋体"/>
          <w:color w:val="auto"/>
          <w:sz w:val="24"/>
        </w:rPr>
        <w:t>注：</w:t>
      </w:r>
      <w:r>
        <w:rPr>
          <w:rFonts w:hint="eastAsia" w:ascii="宋体" w:hAnsi="宋体"/>
          <w:color w:val="auto"/>
          <w:sz w:val="24"/>
          <w:lang w:val="en-US" w:eastAsia="zh-CN"/>
        </w:rPr>
        <w:t>1、</w:t>
      </w:r>
      <w:r>
        <w:rPr>
          <w:rFonts w:hint="eastAsia" w:ascii="宋体" w:hAnsi="宋体"/>
          <w:color w:val="auto"/>
          <w:sz w:val="24"/>
        </w:rPr>
        <w:t>附合同复印件</w:t>
      </w:r>
      <w:r>
        <w:rPr>
          <w:rFonts w:hint="eastAsia" w:ascii="宋体" w:hAnsi="宋体"/>
          <w:color w:val="auto"/>
          <w:sz w:val="24"/>
          <w:lang w:val="en-US" w:eastAsia="zh-CN"/>
        </w:rPr>
        <w:t>或相关案件文书</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ascii="宋体" w:hAnsi="宋体" w:eastAsia="宋体"/>
          <w:color w:val="auto"/>
          <w:lang w:val="en-US" w:eastAsia="zh-CN"/>
        </w:rPr>
      </w:pPr>
      <w:bookmarkStart w:id="20" w:name="page91"/>
      <w:bookmarkEnd w:id="20"/>
      <w:r>
        <w:rPr>
          <w:rFonts w:hint="eastAsia" w:ascii="宋体" w:hAnsi="宋体"/>
          <w:color w:val="auto"/>
          <w:lang w:val="en-US" w:eastAsia="zh-CN"/>
        </w:rPr>
        <w:t xml:space="preserve">   </w:t>
      </w:r>
      <w:r>
        <w:rPr>
          <w:rFonts w:hint="eastAsia" w:ascii="宋体" w:hAnsi="宋体"/>
          <w:color w:val="auto"/>
          <w:sz w:val="24"/>
          <w:lang w:val="en-US" w:eastAsia="zh-CN"/>
        </w:rPr>
        <w:t xml:space="preserve"> 2、提供律所案件登记记录</w:t>
      </w: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35" w:lineRule="exact"/>
        <w:rPr>
          <w:rFonts w:ascii="宋体" w:hAnsi="宋体"/>
          <w:color w:val="auto"/>
        </w:rPr>
      </w:pPr>
    </w:p>
    <w:p>
      <w:pPr>
        <w:spacing w:line="74" w:lineRule="exact"/>
        <w:rPr>
          <w:rFonts w:ascii="宋体" w:hAnsi="宋体"/>
          <w:color w:val="auto"/>
        </w:rPr>
      </w:pPr>
      <w:bookmarkStart w:id="21" w:name="page92"/>
      <w:bookmarkEnd w:id="21"/>
    </w:p>
    <w:p>
      <w:pPr>
        <w:spacing w:line="200" w:lineRule="exact"/>
        <w:rPr>
          <w:rFonts w:ascii="宋体" w:hAnsi="宋体"/>
          <w:color w:val="auto"/>
        </w:rPr>
      </w:pPr>
    </w:p>
    <w:p>
      <w:pPr>
        <w:spacing w:line="366" w:lineRule="exact"/>
        <w:ind w:right="394"/>
        <w:jc w:val="center"/>
        <w:rPr>
          <w:rFonts w:ascii="宋体" w:hAnsi="宋体"/>
          <w:b/>
          <w:color w:val="auto"/>
          <w:w w:val="99"/>
          <w:sz w:val="32"/>
        </w:rPr>
      </w:pPr>
      <w:r>
        <w:rPr>
          <w:rFonts w:hint="eastAsia" w:ascii="宋体" w:hAnsi="宋体"/>
          <w:b/>
          <w:color w:val="auto"/>
          <w:w w:val="99"/>
          <w:sz w:val="32"/>
          <w:lang w:val="en-US" w:eastAsia="zh-CN"/>
        </w:rPr>
        <w:t>五、遴选人</w:t>
      </w:r>
      <w:r>
        <w:rPr>
          <w:rFonts w:hint="eastAsia" w:ascii="宋体" w:hAnsi="宋体"/>
          <w:b/>
          <w:color w:val="auto"/>
          <w:w w:val="99"/>
          <w:sz w:val="32"/>
        </w:rPr>
        <w:t>要求</w:t>
      </w:r>
      <w:r>
        <w:rPr>
          <w:rFonts w:hint="eastAsia" w:ascii="宋体" w:hAnsi="宋体"/>
          <w:b/>
          <w:color w:val="auto"/>
          <w:w w:val="99"/>
          <w:sz w:val="32"/>
          <w:lang w:eastAsia="zh-CN"/>
        </w:rPr>
        <w:t>申请人</w:t>
      </w:r>
      <w:r>
        <w:rPr>
          <w:rFonts w:hint="eastAsia" w:ascii="宋体" w:hAnsi="宋体"/>
          <w:b/>
          <w:color w:val="auto"/>
          <w:w w:val="99"/>
          <w:sz w:val="32"/>
        </w:rPr>
        <w:t>提交的其它投标资料。</w:t>
      </w:r>
    </w:p>
    <w:p>
      <w:pPr>
        <w:spacing w:line="200" w:lineRule="exact"/>
        <w:rPr>
          <w:rFonts w:ascii="宋体" w:hAnsi="宋体"/>
          <w:color w:val="auto"/>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color w:val="auto"/>
          <w:sz w:val="24"/>
          <w:lang w:val="en-US" w:eastAsia="zh-CN"/>
        </w:rPr>
      </w:pPr>
      <w:r>
        <w:rPr>
          <w:rFonts w:hint="eastAsia" w:ascii="宋体" w:hAnsi="宋体"/>
          <w:color w:val="auto"/>
          <w:sz w:val="24"/>
          <w:lang w:val="en-US" w:eastAsia="zh-CN"/>
        </w:rPr>
        <w:t>1.司法行政机关年度考核结果性文件；</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color w:val="auto"/>
          <w:sz w:val="24"/>
          <w:lang w:val="en-US" w:eastAsia="zh-CN"/>
        </w:rPr>
      </w:pPr>
      <w:r>
        <w:rPr>
          <w:rFonts w:hint="eastAsia" w:ascii="宋体" w:hAnsi="宋体"/>
          <w:color w:val="auto"/>
          <w:sz w:val="24"/>
          <w:lang w:val="en-US" w:eastAsia="zh-CN"/>
        </w:rPr>
        <w:t>2.项目负责人及团队成员执业证复印件、房地产专业水平证书复印件（如有）；</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ascii="宋体" w:hAnsi="宋体"/>
          <w:color w:val="auto"/>
          <w:sz w:val="24"/>
          <w:lang w:val="en-US" w:eastAsia="zh-CN"/>
        </w:rPr>
      </w:pPr>
      <w:r>
        <w:rPr>
          <w:rFonts w:hint="eastAsia" w:ascii="宋体" w:hAnsi="宋体"/>
          <w:color w:val="auto"/>
          <w:sz w:val="24"/>
          <w:lang w:val="en-US" w:eastAsia="zh-CN"/>
        </w:rPr>
        <w:t>3.荣誉证书或出版著作证明文件等（如有）。</w:t>
      </w: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200" w:lineRule="exact"/>
        <w:rPr>
          <w:rFonts w:ascii="宋体" w:hAnsi="宋体"/>
          <w:color w:val="auto"/>
        </w:rPr>
      </w:pPr>
    </w:p>
    <w:p>
      <w:pPr>
        <w:spacing w:line="440" w:lineRule="exact"/>
        <w:rPr>
          <w:rFonts w:hint="eastAsia" w:ascii="宋体" w:hAnsi="宋体"/>
          <w:color w:val="auto"/>
          <w:sz w:val="24"/>
        </w:rPr>
      </w:pPr>
    </w:p>
    <w:p>
      <w:pPr>
        <w:spacing w:line="400" w:lineRule="exact"/>
        <w:ind w:left="360"/>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.技术部分</w:t>
      </w:r>
    </w:p>
    <w:p>
      <w:pPr>
        <w:spacing w:line="400" w:lineRule="exact"/>
        <w:ind w:left="360"/>
        <w:rPr>
          <w:rFonts w:hint="default" w:ascii="宋体" w:hAnsi="宋体"/>
          <w:color w:val="auto"/>
          <w:sz w:val="24"/>
          <w:lang w:val="en-US" w:eastAsia="zh-CN"/>
        </w:rPr>
      </w:pPr>
      <w:r>
        <w:rPr>
          <w:rFonts w:hint="eastAsia" w:ascii="宋体" w:hAnsi="宋体"/>
          <w:color w:val="auto"/>
          <w:sz w:val="24"/>
          <w:lang w:val="en-US" w:eastAsia="zh-CN"/>
        </w:rPr>
        <w:t>包括但不限于：</w:t>
      </w:r>
    </w:p>
    <w:p>
      <w:pPr>
        <w:spacing w:line="400" w:lineRule="exact"/>
        <w:ind w:left="360"/>
        <w:rPr>
          <w:rFonts w:hint="eastAsia" w:ascii="宋体" w:hAnsi="宋体"/>
          <w:color w:val="auto"/>
          <w:sz w:val="24"/>
          <w:lang w:val="en-US" w:eastAsia="zh-CN"/>
        </w:rPr>
      </w:pPr>
      <w:r>
        <w:rPr>
          <w:rFonts w:hint="eastAsia" w:ascii="宋体" w:hAnsi="宋体"/>
          <w:color w:val="auto"/>
          <w:sz w:val="24"/>
          <w:lang w:val="en-US" w:eastAsia="zh-CN"/>
        </w:rPr>
        <w:t>（1）服务方案</w:t>
      </w:r>
    </w:p>
    <w:p>
      <w:pPr>
        <w:spacing w:line="400" w:lineRule="exact"/>
        <w:ind w:left="360"/>
        <w:rPr>
          <w:rFonts w:hint="eastAsia" w:ascii="宋体" w:hAnsi="宋体"/>
          <w:color w:val="auto"/>
          <w:sz w:val="24"/>
          <w:lang w:val="en-US" w:eastAsia="zh-CN"/>
        </w:rPr>
      </w:pPr>
      <w:r>
        <w:rPr>
          <w:rFonts w:hint="eastAsia" w:ascii="宋体" w:hAnsi="宋体"/>
          <w:color w:val="auto"/>
          <w:sz w:val="24"/>
          <w:lang w:val="en-US" w:eastAsia="zh-CN"/>
        </w:rPr>
        <w:t>（2）质量管控方案</w:t>
      </w:r>
    </w:p>
    <w:p>
      <w:pPr>
        <w:spacing w:line="400" w:lineRule="exact"/>
        <w:ind w:left="360"/>
        <w:rPr>
          <w:rFonts w:hint="eastAsia" w:ascii="宋体" w:hAnsi="宋体"/>
          <w:color w:val="auto"/>
          <w:sz w:val="24"/>
          <w:lang w:val="en-US" w:eastAsia="zh-CN"/>
        </w:rPr>
      </w:pPr>
      <w:r>
        <w:rPr>
          <w:rFonts w:hint="eastAsia" w:ascii="宋体" w:hAnsi="宋体"/>
          <w:color w:val="auto"/>
          <w:sz w:val="24"/>
          <w:lang w:val="en-US" w:eastAsia="zh-CN"/>
        </w:rPr>
        <w:t>（3）保密措施</w:t>
      </w:r>
      <w:bookmarkEnd w:id="9"/>
      <w:bookmarkEnd w:id="10"/>
    </w:p>
    <w:p>
      <w:pPr>
        <w:spacing w:line="400" w:lineRule="exact"/>
        <w:ind w:left="360"/>
        <w:rPr>
          <w:rFonts w:hint="eastAsia" w:ascii="宋体" w:hAnsi="宋体"/>
          <w:color w:val="auto"/>
          <w:sz w:val="24"/>
          <w:lang w:val="en-US" w:eastAsia="zh-CN"/>
        </w:rPr>
      </w:pPr>
      <w:r>
        <w:rPr>
          <w:rFonts w:hint="eastAsia" w:ascii="宋体" w:hAnsi="宋体"/>
          <w:color w:val="auto"/>
          <w:sz w:val="24"/>
          <w:lang w:val="en-US" w:eastAsia="zh-CN"/>
        </w:rPr>
        <w:t>（4）廉政措施</w:t>
      </w:r>
    </w:p>
    <w:p>
      <w:pPr>
        <w:spacing w:line="400" w:lineRule="exact"/>
        <w:ind w:left="360"/>
        <w:rPr>
          <w:rFonts w:hint="eastAsia" w:ascii="宋体" w:hAnsi="宋体"/>
          <w:color w:val="auto"/>
          <w:sz w:val="24"/>
          <w:lang w:val="en-US" w:eastAsia="zh-CN"/>
        </w:rPr>
      </w:pPr>
      <w:r>
        <w:rPr>
          <w:rFonts w:hint="eastAsia" w:ascii="宋体" w:hAnsi="宋体"/>
          <w:color w:val="auto"/>
          <w:sz w:val="24"/>
          <w:lang w:val="en-US" w:eastAsia="zh-CN"/>
        </w:rPr>
        <w:t>（5）</w:t>
      </w:r>
      <w:r>
        <w:rPr>
          <w:rFonts w:hint="eastAsia" w:ascii="宋体" w:hAnsi="宋体"/>
          <w:color w:val="auto"/>
          <w:sz w:val="24"/>
          <w:lang w:eastAsia="zh-CN"/>
        </w:rPr>
        <w:t>遴选文件</w:t>
      </w:r>
      <w:r>
        <w:rPr>
          <w:rFonts w:hint="eastAsia" w:ascii="宋体" w:hAnsi="宋体"/>
          <w:color w:val="auto"/>
          <w:sz w:val="24"/>
        </w:rPr>
        <w:t>要求</w:t>
      </w:r>
      <w:r>
        <w:rPr>
          <w:rFonts w:hint="eastAsia" w:ascii="宋体" w:hAnsi="宋体"/>
          <w:color w:val="auto"/>
          <w:sz w:val="24"/>
          <w:lang w:eastAsia="zh-CN"/>
        </w:rPr>
        <w:t>申请人</w:t>
      </w:r>
      <w:r>
        <w:rPr>
          <w:rFonts w:hint="eastAsia" w:ascii="宋体" w:hAnsi="宋体"/>
          <w:color w:val="auto"/>
          <w:sz w:val="24"/>
        </w:rPr>
        <w:t>提交的其他投标资料。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rPr>
        <w:lang w:val="zh-CN"/>
      </w:rPr>
      <w:fldChar w:fldCharType="end"/>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mQwMWZiY2YxOTE0NzUxZDM4YjFhNTdjY2EwMDYifQ=="/>
  </w:docVars>
  <w:rsids>
    <w:rsidRoot w:val="72593F67"/>
    <w:rsid w:val="0006432E"/>
    <w:rsid w:val="0012546B"/>
    <w:rsid w:val="00134DDB"/>
    <w:rsid w:val="0019606C"/>
    <w:rsid w:val="00251F7E"/>
    <w:rsid w:val="00274120"/>
    <w:rsid w:val="00351645"/>
    <w:rsid w:val="003B39C5"/>
    <w:rsid w:val="003D61F3"/>
    <w:rsid w:val="004E2578"/>
    <w:rsid w:val="004E66FC"/>
    <w:rsid w:val="00535B2F"/>
    <w:rsid w:val="00584E43"/>
    <w:rsid w:val="006407B1"/>
    <w:rsid w:val="00646A44"/>
    <w:rsid w:val="006872BB"/>
    <w:rsid w:val="00700A0D"/>
    <w:rsid w:val="0072441B"/>
    <w:rsid w:val="00755A19"/>
    <w:rsid w:val="007A06A7"/>
    <w:rsid w:val="007B306C"/>
    <w:rsid w:val="007E4BAF"/>
    <w:rsid w:val="008611C4"/>
    <w:rsid w:val="008D57E6"/>
    <w:rsid w:val="008D788B"/>
    <w:rsid w:val="009D7040"/>
    <w:rsid w:val="009F266C"/>
    <w:rsid w:val="00A743E7"/>
    <w:rsid w:val="00B50F63"/>
    <w:rsid w:val="00C21AF0"/>
    <w:rsid w:val="00C30F05"/>
    <w:rsid w:val="00D9291B"/>
    <w:rsid w:val="00DB3F63"/>
    <w:rsid w:val="00E67D09"/>
    <w:rsid w:val="00EF5C31"/>
    <w:rsid w:val="010C0502"/>
    <w:rsid w:val="019978BC"/>
    <w:rsid w:val="029C58B6"/>
    <w:rsid w:val="030B6598"/>
    <w:rsid w:val="032F2286"/>
    <w:rsid w:val="03CE4AC1"/>
    <w:rsid w:val="0458580D"/>
    <w:rsid w:val="05E539FC"/>
    <w:rsid w:val="0696261C"/>
    <w:rsid w:val="074D6149"/>
    <w:rsid w:val="075A4F6F"/>
    <w:rsid w:val="08E43E22"/>
    <w:rsid w:val="0A5E16A3"/>
    <w:rsid w:val="0A6749FB"/>
    <w:rsid w:val="0A6F433D"/>
    <w:rsid w:val="0D781EB3"/>
    <w:rsid w:val="0F1E7653"/>
    <w:rsid w:val="0F836F31"/>
    <w:rsid w:val="10B320E6"/>
    <w:rsid w:val="12192D01"/>
    <w:rsid w:val="127E28E2"/>
    <w:rsid w:val="13C24EDC"/>
    <w:rsid w:val="14452CDF"/>
    <w:rsid w:val="15B825AF"/>
    <w:rsid w:val="15BF393E"/>
    <w:rsid w:val="160A00E1"/>
    <w:rsid w:val="19834C82"/>
    <w:rsid w:val="1A4A57A0"/>
    <w:rsid w:val="1A665653"/>
    <w:rsid w:val="1ACB4B33"/>
    <w:rsid w:val="1AE71241"/>
    <w:rsid w:val="1B71747F"/>
    <w:rsid w:val="1C623275"/>
    <w:rsid w:val="1D3764AF"/>
    <w:rsid w:val="1DC55869"/>
    <w:rsid w:val="1E405A4E"/>
    <w:rsid w:val="1E7A0B66"/>
    <w:rsid w:val="206770AC"/>
    <w:rsid w:val="20DD65B2"/>
    <w:rsid w:val="21F4671D"/>
    <w:rsid w:val="22BB36DF"/>
    <w:rsid w:val="2406248F"/>
    <w:rsid w:val="24FE0836"/>
    <w:rsid w:val="2604714B"/>
    <w:rsid w:val="27127645"/>
    <w:rsid w:val="280B2A12"/>
    <w:rsid w:val="29A0718A"/>
    <w:rsid w:val="29C41C63"/>
    <w:rsid w:val="2A6C67BE"/>
    <w:rsid w:val="2A7B68A5"/>
    <w:rsid w:val="2C1A42E6"/>
    <w:rsid w:val="2CA25B1D"/>
    <w:rsid w:val="2CC969F8"/>
    <w:rsid w:val="2D39592C"/>
    <w:rsid w:val="2E821554"/>
    <w:rsid w:val="2F7C126E"/>
    <w:rsid w:val="2FAB0637"/>
    <w:rsid w:val="305B3E0B"/>
    <w:rsid w:val="308B2942"/>
    <w:rsid w:val="32650F71"/>
    <w:rsid w:val="329A3E0D"/>
    <w:rsid w:val="335D6BE9"/>
    <w:rsid w:val="33D257BB"/>
    <w:rsid w:val="34AA5361"/>
    <w:rsid w:val="35BC17F0"/>
    <w:rsid w:val="36B31227"/>
    <w:rsid w:val="373F44A3"/>
    <w:rsid w:val="37982CA0"/>
    <w:rsid w:val="38801B56"/>
    <w:rsid w:val="38D12ACB"/>
    <w:rsid w:val="3A971C80"/>
    <w:rsid w:val="3AFB6916"/>
    <w:rsid w:val="3B2E0A9A"/>
    <w:rsid w:val="3B710E29"/>
    <w:rsid w:val="3BE21884"/>
    <w:rsid w:val="3C2A3F60"/>
    <w:rsid w:val="3C383E60"/>
    <w:rsid w:val="3D540560"/>
    <w:rsid w:val="3DE345AB"/>
    <w:rsid w:val="3FD92F93"/>
    <w:rsid w:val="3FDA3020"/>
    <w:rsid w:val="401364B0"/>
    <w:rsid w:val="40C31C84"/>
    <w:rsid w:val="43B26EFF"/>
    <w:rsid w:val="453460C4"/>
    <w:rsid w:val="479223B1"/>
    <w:rsid w:val="47F33F50"/>
    <w:rsid w:val="47F60B91"/>
    <w:rsid w:val="48654973"/>
    <w:rsid w:val="48AF0256"/>
    <w:rsid w:val="49105C83"/>
    <w:rsid w:val="498130E7"/>
    <w:rsid w:val="4A5B4CDC"/>
    <w:rsid w:val="4BFA0D76"/>
    <w:rsid w:val="4D0A2440"/>
    <w:rsid w:val="4D2E492A"/>
    <w:rsid w:val="4DAC150A"/>
    <w:rsid w:val="4E0E1FEB"/>
    <w:rsid w:val="4F556951"/>
    <w:rsid w:val="502D6C8D"/>
    <w:rsid w:val="5139658B"/>
    <w:rsid w:val="51A21442"/>
    <w:rsid w:val="5201372D"/>
    <w:rsid w:val="53584018"/>
    <w:rsid w:val="53BC4FBD"/>
    <w:rsid w:val="53E34A95"/>
    <w:rsid w:val="53E93358"/>
    <w:rsid w:val="54967019"/>
    <w:rsid w:val="55801A9A"/>
    <w:rsid w:val="56292E25"/>
    <w:rsid w:val="59056CF3"/>
    <w:rsid w:val="59AD307A"/>
    <w:rsid w:val="5A4B7B40"/>
    <w:rsid w:val="5AB6192F"/>
    <w:rsid w:val="5B7025B1"/>
    <w:rsid w:val="5B777ACC"/>
    <w:rsid w:val="5C0A0910"/>
    <w:rsid w:val="5C703B8B"/>
    <w:rsid w:val="5CF50FC0"/>
    <w:rsid w:val="60287184"/>
    <w:rsid w:val="61B2122D"/>
    <w:rsid w:val="623D1FD3"/>
    <w:rsid w:val="645E2CAF"/>
    <w:rsid w:val="65332685"/>
    <w:rsid w:val="657A02B4"/>
    <w:rsid w:val="6712180F"/>
    <w:rsid w:val="6C2D6795"/>
    <w:rsid w:val="6C427652"/>
    <w:rsid w:val="6C9526DB"/>
    <w:rsid w:val="6D535020"/>
    <w:rsid w:val="6F3F60CB"/>
    <w:rsid w:val="6FA10B33"/>
    <w:rsid w:val="6FDB4B6B"/>
    <w:rsid w:val="70827064"/>
    <w:rsid w:val="70CB6D27"/>
    <w:rsid w:val="71084C2F"/>
    <w:rsid w:val="72593F67"/>
    <w:rsid w:val="726522EC"/>
    <w:rsid w:val="72C61F5D"/>
    <w:rsid w:val="74402BEB"/>
    <w:rsid w:val="744541A1"/>
    <w:rsid w:val="75BA294F"/>
    <w:rsid w:val="76037E52"/>
    <w:rsid w:val="76D11CFE"/>
    <w:rsid w:val="79660E24"/>
    <w:rsid w:val="79A656C4"/>
    <w:rsid w:val="79E844B9"/>
    <w:rsid w:val="7ACC115A"/>
    <w:rsid w:val="7B5865CC"/>
    <w:rsid w:val="7BCC6F4C"/>
    <w:rsid w:val="7BE52E49"/>
    <w:rsid w:val="7BF02C26"/>
    <w:rsid w:val="7C505414"/>
    <w:rsid w:val="7CA8740A"/>
    <w:rsid w:val="7D1D7635"/>
    <w:rsid w:val="7D692C90"/>
    <w:rsid w:val="7EC108AA"/>
    <w:rsid w:val="7F550B84"/>
    <w:rsid w:val="7FB644C9"/>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3"/>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widowControl w:val="0"/>
      <w:ind w:left="600" w:leftChars="600"/>
      <w:jc w:val="both"/>
    </w:pPr>
    <w:rPr>
      <w:rFonts w:ascii="Verdana" w:hAnsi="Verdana" w:eastAsia="宋体" w:cs="Times New Roman"/>
      <w:kern w:val="2"/>
      <w:sz w:val="21"/>
      <w:szCs w:val="20"/>
      <w:lang w:val="en-US" w:eastAsia="zh-CN" w:bidi="ar-SA"/>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rFonts w:eastAsia="宋体"/>
      <w:color w:val="0000FF"/>
      <w:kern w:val="2"/>
      <w:sz w:val="24"/>
      <w:szCs w:val="24"/>
      <w:u w:val="single"/>
      <w:lang w:val="en-US" w:eastAsia="zh-CN" w:bidi="ar-SA"/>
    </w:rPr>
  </w:style>
  <w:style w:type="paragraph" w:customStyle="1" w:styleId="19">
    <w:name w:val="列出段落1"/>
    <w:basedOn w:val="1"/>
    <w:qFormat/>
    <w:uiPriority w:val="0"/>
    <w:pPr>
      <w:ind w:firstLine="420" w:firstLineChars="200"/>
    </w:pPr>
  </w:style>
  <w:style w:type="paragraph" w:customStyle="1" w:styleId="20">
    <w:name w:val="列出段落11"/>
    <w:basedOn w:val="1"/>
    <w:qFormat/>
    <w:uiPriority w:val="0"/>
    <w:pPr>
      <w:ind w:firstLine="420" w:firstLineChars="200"/>
    </w:pPr>
    <w:rPr>
      <w:rFonts w:ascii="Calibri" w:hAnsi="Calibri" w:cs="黑体"/>
    </w:rPr>
  </w:style>
  <w:style w:type="paragraph" w:customStyle="1" w:styleId="21">
    <w:name w:val="需求正文"/>
    <w:basedOn w:val="1"/>
    <w:qFormat/>
    <w:uiPriority w:val="0"/>
    <w:pPr>
      <w:spacing w:line="360" w:lineRule="auto"/>
      <w:ind w:firstLine="200" w:firstLineChars="200"/>
    </w:pPr>
    <w:rPr>
      <w:rFonts w:ascii="Calibri" w:hAnsi="Calibri"/>
      <w:sz w:val="24"/>
    </w:rPr>
  </w:style>
  <w:style w:type="paragraph" w:customStyle="1" w:styleId="22">
    <w:name w:val="Table Paragraph"/>
    <w:basedOn w:val="1"/>
    <w:unhideWhenUsed/>
    <w:qFormat/>
    <w:uiPriority w:val="1"/>
    <w:rPr>
      <w:sz w:val="24"/>
    </w:rPr>
  </w:style>
  <w:style w:type="character" w:customStyle="1" w:styleId="23">
    <w:name w:val="页脚 Char"/>
    <w:link w:val="2"/>
    <w:qFormat/>
    <w:uiPriority w:val="0"/>
    <w:rPr>
      <w:sz w:val="18"/>
    </w:rPr>
  </w:style>
  <w:style w:type="character" w:customStyle="1" w:styleId="24">
    <w:name w:val="标题 1 Char"/>
    <w:link w:val="3"/>
    <w:qFormat/>
    <w:uiPriority w:val="0"/>
    <w:rPr>
      <w:b/>
      <w:bCs/>
      <w:kern w:val="44"/>
      <w:sz w:val="44"/>
      <w:szCs w:val="44"/>
    </w:rPr>
  </w:style>
  <w:style w:type="paragraph" w:customStyle="1" w:styleId="25">
    <w:name w:val="正文1"/>
    <w:basedOn w:val="1"/>
    <w:qFormat/>
    <w:uiPriority w:val="0"/>
    <w:pPr>
      <w:spacing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24</Pages>
  <Words>9257</Words>
  <Characters>9540</Characters>
  <Lines>127</Lines>
  <Paragraphs>35</Paragraphs>
  <TotalTime>16</TotalTime>
  <ScaleCrop>false</ScaleCrop>
  <LinksUpToDate>false</LinksUpToDate>
  <CharactersWithSpaces>10510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2018-07-13T00:07:00Z</dcterms:created>
  <dc:creator>asus</dc:creator>
  <cp:lastModifiedBy>白菜萝卜</cp:lastModifiedBy>
  <cp:lastPrinted>2022-07-04T06:52:30Z</cp:lastPrinted>
  <dcterms:modified xsi:type="dcterms:W3CDTF">2022-07-04T07:01:12Z</dcterms:modified>
  <dc:title>鄂州恒腾置业发展有限公司暨鄂州恒大誉府一期建设项目财务尽职调查遴选项目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FA79D08045844390A3122AAC2F7F44E8</vt:lpwstr>
  </property>
</Properties>
</file>